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FA95" w14:textId="77777777" w:rsidR="00A779D5" w:rsidRPr="00761F77" w:rsidRDefault="00A779D5" w:rsidP="00A779D5">
      <w:pPr>
        <w:jc w:val="center"/>
        <w:rPr>
          <w:b/>
        </w:rPr>
      </w:pPr>
      <w:r w:rsidRPr="00761F77">
        <w:rPr>
          <w:b/>
        </w:rPr>
        <w:t>BYLAWS OF THE</w:t>
      </w:r>
    </w:p>
    <w:p w14:paraId="7C2BEA89" w14:textId="77777777" w:rsidR="00A779D5" w:rsidRPr="00761F77" w:rsidRDefault="00A779D5" w:rsidP="00A779D5">
      <w:pPr>
        <w:jc w:val="center"/>
        <w:rPr>
          <w:b/>
        </w:rPr>
      </w:pPr>
      <w:r w:rsidRPr="00761F77">
        <w:rPr>
          <w:b/>
        </w:rPr>
        <w:t>TENNESSEE MOSQUITO AND VECTOR CONTROL ASSOCIATION</w:t>
      </w:r>
    </w:p>
    <w:p w14:paraId="3BD183C1" w14:textId="77777777" w:rsidR="00A779D5" w:rsidRPr="00761F77" w:rsidRDefault="00A779D5" w:rsidP="00A779D5">
      <w:pPr>
        <w:jc w:val="center"/>
      </w:pPr>
    </w:p>
    <w:p w14:paraId="6FB851DC" w14:textId="77777777" w:rsidR="00A779D5" w:rsidRDefault="00A779D5" w:rsidP="00A779D5">
      <w:pPr>
        <w:jc w:val="center"/>
        <w:rPr>
          <w:b/>
        </w:rPr>
      </w:pPr>
    </w:p>
    <w:p w14:paraId="0D296175" w14:textId="77777777" w:rsidR="00A779D5" w:rsidRPr="00157C7C" w:rsidRDefault="00A779D5" w:rsidP="00A779D5">
      <w:pPr>
        <w:rPr>
          <w:rFonts w:cs="ArialMT"/>
          <w:b/>
          <w:bCs/>
          <w:szCs w:val="14"/>
          <w:lang w:bidi="en-US"/>
        </w:rPr>
      </w:pPr>
      <w:r w:rsidRPr="00157C7C">
        <w:rPr>
          <w:rFonts w:cs="ArialMT"/>
          <w:b/>
          <w:bCs/>
          <w:szCs w:val="14"/>
          <w:lang w:bidi="en-US"/>
        </w:rPr>
        <w:t xml:space="preserve">ARTICLE I. NAME  </w:t>
      </w:r>
    </w:p>
    <w:p w14:paraId="078C74CA" w14:textId="77777777" w:rsidR="00A779D5" w:rsidRPr="00157C7C" w:rsidRDefault="00A779D5" w:rsidP="00A779D5">
      <w:pPr>
        <w:rPr>
          <w:rFonts w:cs="ArialMT"/>
          <w:b/>
          <w:bCs/>
          <w:szCs w:val="14"/>
          <w:lang w:bidi="en-US"/>
        </w:rPr>
      </w:pPr>
    </w:p>
    <w:p w14:paraId="32690E19" w14:textId="77777777" w:rsidR="00A779D5" w:rsidRPr="00157C7C" w:rsidRDefault="00A779D5" w:rsidP="00A779D5">
      <w:r w:rsidRPr="00157C7C">
        <w:rPr>
          <w:rFonts w:cs="ArialMT"/>
          <w:bCs/>
          <w:szCs w:val="14"/>
          <w:lang w:bidi="en-US"/>
        </w:rPr>
        <w:t>The name of this Association shall be the Tennessee Mosquito and Vector Control Association, hereinafter referred to as the TMVCA</w:t>
      </w:r>
    </w:p>
    <w:p w14:paraId="034EAF13" w14:textId="77777777" w:rsidR="00A779D5" w:rsidRPr="00761F77" w:rsidRDefault="00A779D5" w:rsidP="00A779D5">
      <w:pPr>
        <w:rPr>
          <w:b/>
        </w:rPr>
      </w:pPr>
    </w:p>
    <w:p w14:paraId="7C9F2525" w14:textId="77777777" w:rsidR="00A779D5" w:rsidRPr="00761F77" w:rsidRDefault="00A779D5" w:rsidP="00A779D5">
      <w:pPr>
        <w:rPr>
          <w:b/>
        </w:rPr>
      </w:pPr>
      <w:r w:rsidRPr="00761F77">
        <w:rPr>
          <w:b/>
        </w:rPr>
        <w:t>ARTICLE II.  OBJECTIVES AND PURPOSES</w:t>
      </w:r>
    </w:p>
    <w:p w14:paraId="0060F3F5"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p>
    <w:p w14:paraId="227BBD9F" w14:textId="77777777" w:rsidR="00A779D5" w:rsidRPr="00565090" w:rsidRDefault="00A779D5" w:rsidP="00A779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Neue"/>
          <w:color w:val="242424"/>
          <w:szCs w:val="26"/>
          <w:lang w:bidi="en-US"/>
        </w:rPr>
      </w:pPr>
      <w:r w:rsidRPr="00157C7C">
        <w:rPr>
          <w:rFonts w:cs="Times-Roman"/>
          <w:lang w:bidi="en-US"/>
        </w:rPr>
        <w:t>To promote integrated pest and vector management through scientifically based methods that consider the ecological, environmental and economic impact on humans, domestic animals and wildlife;</w:t>
      </w:r>
    </w:p>
    <w:p w14:paraId="00263869" w14:textId="77777777" w:rsidR="00A779D5" w:rsidRPr="00157C7C" w:rsidRDefault="00A779D5" w:rsidP="00A779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Neue"/>
          <w:color w:val="242424"/>
          <w:szCs w:val="26"/>
          <w:lang w:bidi="en-US"/>
        </w:rPr>
      </w:pPr>
      <w:r w:rsidRPr="00157C7C">
        <w:rPr>
          <w:rFonts w:cs="Times-Roman"/>
          <w:lang w:bidi="en-US"/>
        </w:rPr>
        <w:t xml:space="preserve">To promote control and research of mosquitoes and other vectors in the state of Tennessee by </w:t>
      </w:r>
      <w:r w:rsidRPr="00157C7C">
        <w:rPr>
          <w:rFonts w:cs="HelveticaNeue"/>
          <w:color w:val="242424"/>
          <w:szCs w:val="26"/>
          <w:lang w:bidi="en-US"/>
        </w:rPr>
        <w:t xml:space="preserve">facilitating professional cooperation and collaboration between mosquito and vector abatement districts, public health departments, applied and basic scientists, and commercial municipality vector control specialists; </w:t>
      </w:r>
    </w:p>
    <w:p w14:paraId="554EC61F" w14:textId="77777777" w:rsidR="00A779D5" w:rsidRPr="00157C7C" w:rsidRDefault="00A779D5" w:rsidP="00A779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157C7C">
        <w:rPr>
          <w:rFonts w:cs="Times-Roman"/>
          <w:lang w:bidi="en-US"/>
        </w:rPr>
        <w:t xml:space="preserve">To keep members informed of new developments in the study of vector-borne diseases, vector control and vector surveillance; and </w:t>
      </w:r>
    </w:p>
    <w:p w14:paraId="4A137305" w14:textId="77777777" w:rsidR="00A779D5" w:rsidRPr="00157C7C" w:rsidRDefault="00A779D5" w:rsidP="00A779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157C7C">
        <w:rPr>
          <w:rFonts w:cs="Times-Roman"/>
          <w:lang w:bidi="en-US"/>
        </w:rPr>
        <w:t xml:space="preserve">To promote </w:t>
      </w:r>
      <w:r w:rsidRPr="00157C7C">
        <w:rPr>
          <w:rFonts w:cs="HelveticaNeue"/>
          <w:color w:val="242424"/>
          <w:szCs w:val="26"/>
          <w:lang w:bidi="en-US"/>
        </w:rPr>
        <w:t>the advancement of this field in Tennessee and elsewhere</w:t>
      </w:r>
      <w:r w:rsidRPr="00157C7C">
        <w:rPr>
          <w:rFonts w:cs="Times-Roman"/>
          <w:lang w:bidi="en-US"/>
        </w:rPr>
        <w:t xml:space="preserve">. </w:t>
      </w:r>
    </w:p>
    <w:p w14:paraId="67307449"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p>
    <w:p w14:paraId="48E9FCD2" w14:textId="77777777" w:rsidR="00A779D5" w:rsidRPr="00761F77" w:rsidRDefault="00A779D5" w:rsidP="00A779D5">
      <w:pPr>
        <w:rPr>
          <w:b/>
        </w:rPr>
      </w:pPr>
      <w:r w:rsidRPr="00761F77">
        <w:rPr>
          <w:b/>
        </w:rPr>
        <w:t>ARTICLE III.  MEMBERSHIP AND DUES</w:t>
      </w:r>
    </w:p>
    <w:p w14:paraId="5394D822" w14:textId="77777777" w:rsidR="00A779D5" w:rsidRPr="00761F77" w:rsidRDefault="00A779D5" w:rsidP="00A779D5">
      <w:pPr>
        <w:rPr>
          <w:b/>
        </w:rPr>
      </w:pPr>
    </w:p>
    <w:p w14:paraId="10347402" w14:textId="77777777" w:rsidR="00A779D5" w:rsidRPr="001568F1"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11495">
        <w:rPr>
          <w:u w:val="single"/>
        </w:rPr>
        <w:t>Section 1.</w:t>
      </w:r>
      <w:r w:rsidRPr="001568F1">
        <w:t xml:space="preserve">  Membership</w:t>
      </w:r>
    </w:p>
    <w:p w14:paraId="47533A88" w14:textId="77777777" w:rsidR="00A779D5" w:rsidRPr="00BB2A5D" w:rsidRDefault="00A779D5" w:rsidP="00A779D5">
      <w:pPr>
        <w:widowControl w:val="0"/>
        <w:autoSpaceDE w:val="0"/>
        <w:autoSpaceDN w:val="0"/>
        <w:adjustRightInd w:val="0"/>
        <w:rPr>
          <w:rFonts w:ascii="TimesNewRomanPSMT" w:hAnsi="TimesNewRomanPSMT" w:cs="TimesNewRomanPSMT"/>
          <w:sz w:val="22"/>
          <w:szCs w:val="22"/>
          <w:lang w:bidi="en-US"/>
        </w:rPr>
      </w:pPr>
    </w:p>
    <w:p w14:paraId="5EF94A06" w14:textId="77777777" w:rsidR="00A779D5" w:rsidRPr="00BB2A5D" w:rsidRDefault="00A779D5" w:rsidP="00A779D5">
      <w:pPr>
        <w:widowControl w:val="0"/>
        <w:autoSpaceDE w:val="0"/>
        <w:autoSpaceDN w:val="0"/>
        <w:adjustRightInd w:val="0"/>
      </w:pPr>
      <w:r w:rsidRPr="00BB2A5D">
        <w:rPr>
          <w:rFonts w:cs="TimesNewRomanPSMT"/>
          <w:szCs w:val="22"/>
          <w:lang w:bidi="en-US"/>
        </w:rPr>
        <w:t>Any individual employed in mosquito and vector control, surveillance, research, or related field, who supports the purpose of this Association, as stated in Article II, and will work toward the accomplishment of the Association's objectives, is eligible for regular membership. The Board of Directors reserves the right to reject applications for membership.</w:t>
      </w:r>
    </w:p>
    <w:p w14:paraId="1C99A11F" w14:textId="77777777" w:rsidR="00A779D5" w:rsidRPr="001568F1"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CC6ED0A" w14:textId="77777777" w:rsidR="00A779D5" w:rsidRPr="001568F1"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2A5D">
        <w:rPr>
          <w:u w:val="single"/>
        </w:rPr>
        <w:t>Section 2.</w:t>
      </w:r>
      <w:r w:rsidRPr="001568F1">
        <w:t xml:space="preserve">  Classes of Memberships</w:t>
      </w:r>
    </w:p>
    <w:p w14:paraId="06807D1E" w14:textId="77777777" w:rsidR="00A779D5" w:rsidRPr="001568F1"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4C8B45"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r w:rsidRPr="001568F1">
        <w:t xml:space="preserve">A.  Regular Member. </w:t>
      </w:r>
      <w:r w:rsidRPr="00773D86">
        <w:rPr>
          <w:rFonts w:cs="ArialMT"/>
          <w:szCs w:val="14"/>
          <w:lang w:bidi="en-US"/>
        </w:rPr>
        <w:t xml:space="preserve">Anyone meeting the criteria listed </w:t>
      </w:r>
      <w:r w:rsidRPr="00157C7C">
        <w:rPr>
          <w:rFonts w:cs="ArialMT"/>
          <w:szCs w:val="14"/>
          <w:lang w:bidi="en-US"/>
        </w:rPr>
        <w:t>in Article III Section 1, may,</w:t>
      </w:r>
      <w:r w:rsidRPr="00157C7C">
        <w:rPr>
          <w:rFonts w:cs="Helvetica"/>
          <w:lang w:bidi="en-US"/>
        </w:rPr>
        <w:t xml:space="preserve"> upon approval by the Board, </w:t>
      </w:r>
      <w:r w:rsidRPr="00157C7C">
        <w:rPr>
          <w:rFonts w:cs="ArialMT"/>
          <w:szCs w:val="14"/>
          <w:lang w:bidi="en-US"/>
        </w:rPr>
        <w:t>become a member by filing an application and by paying any dues owed.  Regular members shall pay annual dues set by the Board, and be entitled to hold office, serve on committees, propose motions, vote in TMVCA elections, and participate at officially called business meetings.</w:t>
      </w:r>
    </w:p>
    <w:p w14:paraId="35877F5A" w14:textId="77777777" w:rsidR="00A779D5" w:rsidRPr="001568F1"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p>
    <w:p w14:paraId="2A2D7CC2"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r w:rsidRPr="001568F1">
        <w:rPr>
          <w:rFonts w:cs="ArialMT"/>
          <w:szCs w:val="14"/>
          <w:lang w:bidi="en-US"/>
        </w:rPr>
        <w:t xml:space="preserve">B.  Student Member.  </w:t>
      </w:r>
      <w:r w:rsidRPr="00157C7C">
        <w:rPr>
          <w:rFonts w:cs="ArialMT"/>
          <w:szCs w:val="14"/>
          <w:lang w:bidi="en-US"/>
        </w:rPr>
        <w:t>Any undergraduate or graduate student enrolled in an accredited college or university, and taking at least one-half full schedule as defined by the college, is</w:t>
      </w:r>
      <w:r w:rsidRPr="00157C7C">
        <w:rPr>
          <w:rFonts w:cs="Helvetica"/>
          <w:lang w:bidi="en-US"/>
        </w:rPr>
        <w:t xml:space="preserve"> </w:t>
      </w:r>
      <w:r w:rsidRPr="00157C7C">
        <w:rPr>
          <w:rFonts w:cs="ArialMT"/>
          <w:szCs w:val="14"/>
          <w:lang w:bidi="en-US"/>
        </w:rPr>
        <w:t>eligible for student membership. A student must be certified as meeting these requirements by their department head or major advisor. This must be done at the time of application</w:t>
      </w:r>
      <w:r w:rsidRPr="00157C7C">
        <w:rPr>
          <w:rFonts w:cs="Helvetica"/>
          <w:lang w:bidi="en-US"/>
        </w:rPr>
        <w:t xml:space="preserve"> </w:t>
      </w:r>
      <w:r w:rsidRPr="00157C7C">
        <w:rPr>
          <w:rFonts w:cs="ArialMT"/>
          <w:szCs w:val="14"/>
          <w:lang w:bidi="en-US"/>
        </w:rPr>
        <w:t>and at each renewal date. Student members shall pay annual dues set by the Board, and be entitled to serve</w:t>
      </w:r>
      <w:r w:rsidRPr="00157C7C">
        <w:rPr>
          <w:rFonts w:cs="Helvetica"/>
          <w:lang w:bidi="en-US"/>
        </w:rPr>
        <w:t xml:space="preserve"> </w:t>
      </w:r>
      <w:r w:rsidRPr="00157C7C">
        <w:rPr>
          <w:rFonts w:cs="ArialMT"/>
          <w:szCs w:val="14"/>
          <w:lang w:bidi="en-US"/>
        </w:rPr>
        <w:t xml:space="preserve">on committees, propose motions, vote in TMVCA </w:t>
      </w:r>
      <w:r w:rsidRPr="00157C7C">
        <w:rPr>
          <w:rFonts w:cs="ArialMT"/>
          <w:szCs w:val="14"/>
          <w:lang w:bidi="en-US"/>
        </w:rPr>
        <w:lastRenderedPageBreak/>
        <w:t xml:space="preserve">elections and participate at officially called business meetings.  </w:t>
      </w:r>
    </w:p>
    <w:p w14:paraId="2E17E8E2" w14:textId="77777777" w:rsidR="00341425" w:rsidRDefault="0034142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p>
    <w:p w14:paraId="664DE7BD" w14:textId="77777777" w:rsidR="00A779D5" w:rsidRPr="00773D86"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r w:rsidRPr="00157C7C">
        <w:rPr>
          <w:rFonts w:cs="ArialMT"/>
          <w:szCs w:val="14"/>
          <w:lang w:bidi="en-US"/>
        </w:rPr>
        <w:t xml:space="preserve">C.  </w:t>
      </w:r>
      <w:r w:rsidRPr="001568F1">
        <w:rPr>
          <w:rFonts w:cs="ArialMT"/>
          <w:szCs w:val="14"/>
          <w:lang w:bidi="en-US"/>
        </w:rPr>
        <w:t xml:space="preserve">Sustaining Member.  </w:t>
      </w:r>
      <w:r w:rsidRPr="00157C7C">
        <w:rPr>
          <w:rFonts w:cs="ArialMT"/>
          <w:szCs w:val="14"/>
          <w:lang w:bidi="en-US"/>
        </w:rPr>
        <w:t xml:space="preserve">Any agency, organization, company, or individual meeting the criteria listed in Article III Section 1, </w:t>
      </w:r>
      <w:r w:rsidRPr="00157C7C">
        <w:rPr>
          <w:rFonts w:cs="HelveticaNeue"/>
          <w:color w:val="242424"/>
          <w:szCs w:val="26"/>
          <w:lang w:bidi="en-US"/>
        </w:rPr>
        <w:t>who desires to contribute financially</w:t>
      </w:r>
      <w:r w:rsidRPr="00157C7C">
        <w:rPr>
          <w:rFonts w:cs="ArialMT"/>
          <w:szCs w:val="14"/>
          <w:lang w:bidi="en-US"/>
        </w:rPr>
        <w:t xml:space="preserve"> to further the efforts of the TMVCA may, upon approval by the Board, become a sustaining</w:t>
      </w:r>
      <w:r w:rsidRPr="00157C7C">
        <w:rPr>
          <w:rFonts w:cs="Helvetica"/>
          <w:lang w:bidi="en-US"/>
        </w:rPr>
        <w:t xml:space="preserve"> </w:t>
      </w:r>
      <w:r w:rsidRPr="00157C7C">
        <w:rPr>
          <w:rFonts w:cs="ArialMT"/>
          <w:szCs w:val="14"/>
          <w:lang w:bidi="en-US"/>
        </w:rPr>
        <w:t>member by payment of annual dues as set by the Board. Sustaining members shall be listed annually in the program of the annual meeting, and</w:t>
      </w:r>
      <w:r w:rsidRPr="00157C7C">
        <w:rPr>
          <w:rFonts w:cs="Helvetica"/>
          <w:lang w:bidi="en-US"/>
        </w:rPr>
        <w:t xml:space="preserve"> </w:t>
      </w:r>
      <w:r w:rsidRPr="00157C7C">
        <w:rPr>
          <w:rFonts w:cs="ArialMT"/>
          <w:szCs w:val="14"/>
          <w:lang w:bidi="en-US"/>
        </w:rPr>
        <w:t xml:space="preserve">will have the right to display the TMVCA Sustaining Member logo. </w:t>
      </w:r>
    </w:p>
    <w:p w14:paraId="55C01BFE"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p>
    <w:p w14:paraId="45FED36A"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r w:rsidRPr="00773D86">
        <w:rPr>
          <w:rFonts w:cs="ArialMT"/>
          <w:szCs w:val="14"/>
          <w:lang w:bidi="en-US"/>
        </w:rPr>
        <w:t xml:space="preserve">D.  Organizational Member.  Members of a professional organization </w:t>
      </w:r>
      <w:r w:rsidRPr="00157C7C">
        <w:rPr>
          <w:rFonts w:cs="ArialMT"/>
          <w:szCs w:val="14"/>
          <w:lang w:bidi="en-US"/>
        </w:rPr>
        <w:t xml:space="preserve">meeting the criteria listed in Article III Section 1, </w:t>
      </w:r>
      <w:r w:rsidRPr="00773D86">
        <w:rPr>
          <w:rFonts w:cs="ArialMT"/>
          <w:szCs w:val="14"/>
          <w:lang w:bidi="en-US"/>
        </w:rPr>
        <w:t xml:space="preserve">that is willing to pay for all of its members, </w:t>
      </w:r>
      <w:r w:rsidRPr="00157C7C">
        <w:rPr>
          <w:rFonts w:cs="ArialMT"/>
          <w:szCs w:val="14"/>
          <w:lang w:bidi="en-US"/>
        </w:rPr>
        <w:t>upon approval by the Board, may be organizational members of TMVCA</w:t>
      </w:r>
      <w:r w:rsidRPr="00773D86">
        <w:rPr>
          <w:rFonts w:cs="ArialMT"/>
          <w:szCs w:val="14"/>
          <w:lang w:bidi="en-US"/>
        </w:rPr>
        <w:t xml:space="preserve">.  Each member of such organization shall have the privileges afforded to regular members with a limit of 10 votes.  </w:t>
      </w:r>
    </w:p>
    <w:p w14:paraId="5C0151D0"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p>
    <w:p w14:paraId="39AC7D44" w14:textId="77777777" w:rsidR="00A779D5" w:rsidRPr="00811495"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u w:val="single"/>
          <w:lang w:bidi="en-US"/>
        </w:rPr>
      </w:pPr>
      <w:r w:rsidRPr="00811495">
        <w:rPr>
          <w:rFonts w:cs="ArialMT"/>
          <w:szCs w:val="14"/>
          <w:u w:val="single"/>
          <w:lang w:bidi="en-US"/>
        </w:rPr>
        <w:t>Section 3.</w:t>
      </w:r>
      <w:r w:rsidRPr="001568F1">
        <w:rPr>
          <w:rFonts w:cs="ArialMT"/>
          <w:szCs w:val="14"/>
          <w:lang w:bidi="en-US"/>
        </w:rPr>
        <w:t xml:space="preserve">  The Fiscal Year, Membership Year, and Dues</w:t>
      </w:r>
    </w:p>
    <w:p w14:paraId="294E7857"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p>
    <w:p w14:paraId="426B64E4" w14:textId="77777777" w:rsidR="00A779D5" w:rsidRPr="00157C7C" w:rsidRDefault="00A779D5" w:rsidP="00A779D5">
      <w:pPr>
        <w:widowControl w:val="0"/>
        <w:numPr>
          <w:ilvl w:val="0"/>
          <w:numId w:val="3"/>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ArialMT"/>
          <w:szCs w:val="14"/>
          <w:lang w:bidi="en-US"/>
        </w:rPr>
      </w:pPr>
      <w:r w:rsidRPr="00157C7C">
        <w:rPr>
          <w:rFonts w:cs="ArialMT"/>
          <w:szCs w:val="14"/>
          <w:lang w:bidi="en-US"/>
        </w:rPr>
        <w:t>The fiscal and membership year shall be from Annual Meeting to Annual Meeting.</w:t>
      </w:r>
    </w:p>
    <w:p w14:paraId="2D0A5D04"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p>
    <w:p w14:paraId="019F224C" w14:textId="77777777" w:rsidR="00A779D5" w:rsidRPr="00157C7C" w:rsidRDefault="00A779D5" w:rsidP="00A779D5">
      <w:pPr>
        <w:widowControl w:val="0"/>
        <w:numPr>
          <w:ilvl w:val="0"/>
          <w:numId w:val="3"/>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w:lang w:bidi="en-US"/>
        </w:rPr>
      </w:pPr>
      <w:r w:rsidRPr="00157C7C">
        <w:rPr>
          <w:rFonts w:cs="Helvetica"/>
          <w:lang w:bidi="en-US"/>
        </w:rPr>
        <w:t>Membership dues:</w:t>
      </w:r>
    </w:p>
    <w:p w14:paraId="50F367CB" w14:textId="77777777" w:rsidR="00A779D5" w:rsidRPr="00157C7C" w:rsidRDefault="00A779D5" w:rsidP="00A779D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Helvetica"/>
          <w:lang w:bidi="en-US"/>
        </w:rPr>
        <w:t>Regular Member, $20.00</w:t>
      </w:r>
    </w:p>
    <w:p w14:paraId="24E1BAB4" w14:textId="77777777" w:rsidR="00A779D5" w:rsidRPr="00157C7C" w:rsidRDefault="00A779D5" w:rsidP="00A779D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Helvetica"/>
          <w:lang w:bidi="en-US"/>
        </w:rPr>
        <w:t>Student Member, $10.00</w:t>
      </w:r>
    </w:p>
    <w:p w14:paraId="02C4562C" w14:textId="77777777" w:rsidR="00A779D5" w:rsidRPr="00773D86" w:rsidRDefault="00A779D5" w:rsidP="00A779D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773D86">
        <w:rPr>
          <w:rFonts w:cs="Helvetica"/>
          <w:lang w:bidi="en-US"/>
        </w:rPr>
        <w:t>Sustaining Members, $50</w:t>
      </w:r>
    </w:p>
    <w:p w14:paraId="412A941A" w14:textId="77777777" w:rsidR="00A779D5" w:rsidRPr="00157C7C" w:rsidRDefault="00A779D5" w:rsidP="00A779D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Helvetica"/>
          <w:lang w:bidi="en-US"/>
        </w:rPr>
        <w:t xml:space="preserve">Organizational Members, $250.00 </w:t>
      </w:r>
      <w:r w:rsidRPr="00157C7C">
        <w:rPr>
          <w:rFonts w:cs="Helvetica"/>
          <w:lang w:bidi="en-US"/>
        </w:rPr>
        <w:tab/>
      </w:r>
    </w:p>
    <w:p w14:paraId="1980732E" w14:textId="77777777" w:rsidR="00A779D5" w:rsidRPr="00761F77" w:rsidRDefault="00A779D5" w:rsidP="00A779D5">
      <w:pPr>
        <w:rPr>
          <w:b/>
        </w:rPr>
      </w:pPr>
    </w:p>
    <w:p w14:paraId="6FCF6BFF" w14:textId="77777777" w:rsidR="00A779D5" w:rsidRPr="00761F77" w:rsidRDefault="00A779D5" w:rsidP="00A779D5">
      <w:pPr>
        <w:rPr>
          <w:b/>
        </w:rPr>
      </w:pPr>
      <w:r w:rsidRPr="00761F77">
        <w:rPr>
          <w:b/>
        </w:rPr>
        <w:t>ARTICLE I</w:t>
      </w:r>
      <w:r w:rsidR="00B74B81">
        <w:rPr>
          <w:b/>
        </w:rPr>
        <w:t>V</w:t>
      </w:r>
      <w:r w:rsidRPr="00761F77">
        <w:rPr>
          <w:b/>
        </w:rPr>
        <w:t>.  OFFICERS, REGIONAL DIRECTORS, AND BOARD OF DIRECTORS</w:t>
      </w:r>
    </w:p>
    <w:p w14:paraId="036F1000" w14:textId="77777777" w:rsidR="00A779D5" w:rsidRPr="00761F77" w:rsidRDefault="00A779D5" w:rsidP="00A779D5">
      <w:pPr>
        <w:rPr>
          <w:b/>
        </w:rPr>
      </w:pPr>
    </w:p>
    <w:p w14:paraId="56C574F0" w14:textId="77777777" w:rsidR="00A779D5" w:rsidRPr="00811495" w:rsidRDefault="00A779D5" w:rsidP="00A779D5">
      <w:pPr>
        <w:rPr>
          <w:u w:val="single"/>
        </w:rPr>
      </w:pPr>
      <w:r w:rsidRPr="00811495">
        <w:rPr>
          <w:u w:val="single"/>
        </w:rPr>
        <w:t>Section 1.</w:t>
      </w:r>
      <w:r w:rsidRPr="001568F1">
        <w:t xml:space="preserve">  Officers</w:t>
      </w:r>
    </w:p>
    <w:p w14:paraId="70240A14" w14:textId="77777777" w:rsidR="00A779D5" w:rsidRPr="00761F77" w:rsidRDefault="00A779D5" w:rsidP="00A779D5"/>
    <w:p w14:paraId="31A39AE0" w14:textId="77777777" w:rsidR="00A779D5" w:rsidRPr="00773D86" w:rsidRDefault="00A779D5" w:rsidP="00A779D5">
      <w:pPr>
        <w:numPr>
          <w:ilvl w:val="0"/>
          <w:numId w:val="4"/>
        </w:numPr>
        <w:tabs>
          <w:tab w:val="clear" w:pos="720"/>
          <w:tab w:val="left" w:pos="360"/>
        </w:tabs>
        <w:ind w:left="360"/>
        <w:rPr>
          <w:rFonts w:cs="ArialMT"/>
          <w:szCs w:val="14"/>
          <w:lang w:bidi="en-US"/>
        </w:rPr>
      </w:pPr>
      <w:r w:rsidRPr="00773D86">
        <w:t>The</w:t>
      </w:r>
      <w:r w:rsidRPr="00773D86">
        <w:rPr>
          <w:rFonts w:cs="ArialMT"/>
          <w:szCs w:val="14"/>
          <w:lang w:bidi="en-US"/>
        </w:rPr>
        <w:t xml:space="preserve"> officers of the TMVCA shall be President, Vice President, Treasurer, and Secretary.</w:t>
      </w:r>
    </w:p>
    <w:p w14:paraId="6C7955B8" w14:textId="77777777" w:rsidR="00A779D5" w:rsidRPr="00773D86" w:rsidRDefault="00A779D5" w:rsidP="00A779D5">
      <w:pPr>
        <w:tabs>
          <w:tab w:val="left" w:pos="360"/>
        </w:tabs>
        <w:rPr>
          <w:rFonts w:cs="ArialMT"/>
          <w:szCs w:val="14"/>
          <w:lang w:bidi="en-US"/>
        </w:rPr>
      </w:pPr>
    </w:p>
    <w:p w14:paraId="05DA6597" w14:textId="77777777" w:rsidR="00A779D5" w:rsidRDefault="00A779D5" w:rsidP="00A779D5">
      <w:pPr>
        <w:numPr>
          <w:ilvl w:val="0"/>
          <w:numId w:val="4"/>
        </w:numPr>
        <w:tabs>
          <w:tab w:val="clear" w:pos="720"/>
          <w:tab w:val="left" w:pos="360"/>
        </w:tabs>
        <w:ind w:left="360"/>
        <w:rPr>
          <w:strike/>
        </w:rPr>
      </w:pPr>
      <w:r w:rsidRPr="00B54FFF">
        <w:rPr>
          <w:strike/>
        </w:rPr>
        <w:t>An officer shall serve one year as President.  The following year, the President will serve as an Exofficio on the Board of Directors.  The Vice President shall serve for one year and the Treasurer and Secretary shall serve for three years.</w:t>
      </w:r>
    </w:p>
    <w:p w14:paraId="2677FB25" w14:textId="77777777" w:rsidR="00B54FFF" w:rsidRDefault="00B54FFF" w:rsidP="00B54FFF">
      <w:pPr>
        <w:tabs>
          <w:tab w:val="left" w:pos="360"/>
        </w:tabs>
        <w:rPr>
          <w:strike/>
        </w:rPr>
      </w:pPr>
    </w:p>
    <w:p w14:paraId="63EA7123" w14:textId="77777777" w:rsidR="00B54FFF" w:rsidRPr="00B54FFF" w:rsidRDefault="00B54FFF" w:rsidP="00B54FFF">
      <w:pPr>
        <w:tabs>
          <w:tab w:val="left" w:pos="360"/>
        </w:tabs>
        <w:ind w:left="360"/>
        <w:rPr>
          <w:strike/>
        </w:rPr>
      </w:pPr>
      <w:r>
        <w:t xml:space="preserve">B.  </w:t>
      </w:r>
      <w:r w:rsidRPr="00B54FFF">
        <w:rPr>
          <w:b/>
        </w:rPr>
        <w:t>(revised April, 2016)</w:t>
      </w:r>
      <w:r>
        <w:t xml:space="preserve"> </w:t>
      </w:r>
      <w:r w:rsidRPr="00773D86">
        <w:t xml:space="preserve">An officer shall serve </w:t>
      </w:r>
      <w:r w:rsidRPr="00FF3455">
        <w:rPr>
          <w:i/>
          <w:u w:val="single"/>
        </w:rPr>
        <w:t>three years</w:t>
      </w:r>
      <w:r>
        <w:t xml:space="preserve"> as President.  </w:t>
      </w:r>
      <w:r w:rsidRPr="00773D86">
        <w:t xml:space="preserve">The </w:t>
      </w:r>
      <w:r w:rsidRPr="00FF3455">
        <w:rPr>
          <w:i/>
          <w:u w:val="single"/>
        </w:rPr>
        <w:t>year following the end of the three-year term</w:t>
      </w:r>
      <w:r w:rsidRPr="00773D86">
        <w:t>, the President will serve as an Ex</w:t>
      </w:r>
      <w:r>
        <w:t>-</w:t>
      </w:r>
      <w:r w:rsidRPr="00773D86">
        <w:t xml:space="preserve">officio on the Board of Directors.  The Vice President shall serve for </w:t>
      </w:r>
      <w:r w:rsidRPr="00FF3455">
        <w:rPr>
          <w:i/>
          <w:u w:val="single"/>
        </w:rPr>
        <w:t>three years</w:t>
      </w:r>
      <w:r>
        <w:t xml:space="preserve"> </w:t>
      </w:r>
      <w:r w:rsidRPr="00773D86">
        <w:t>and the Treasurer and Secretary shall serve for three years.</w:t>
      </w:r>
    </w:p>
    <w:p w14:paraId="34033C7C" w14:textId="77777777" w:rsidR="00A779D5" w:rsidRPr="00157C7C" w:rsidRDefault="00A779D5" w:rsidP="00A779D5">
      <w:pPr>
        <w:tabs>
          <w:tab w:val="left" w:pos="360"/>
        </w:tabs>
      </w:pPr>
    </w:p>
    <w:p w14:paraId="7B3422AE" w14:textId="77777777" w:rsidR="00A779D5" w:rsidRPr="00157C7C" w:rsidRDefault="00A779D5" w:rsidP="00A779D5">
      <w:pPr>
        <w:numPr>
          <w:ilvl w:val="0"/>
          <w:numId w:val="4"/>
        </w:numPr>
        <w:tabs>
          <w:tab w:val="clear" w:pos="720"/>
          <w:tab w:val="left" w:pos="360"/>
        </w:tabs>
        <w:ind w:left="360"/>
      </w:pPr>
      <w:r w:rsidRPr="00157C7C">
        <w:t>For the purposes of defining the duration of a term in office, one year is a period of time between TMVCA annual business meetings held at the Annual Meeting.</w:t>
      </w:r>
    </w:p>
    <w:p w14:paraId="1A2371E9" w14:textId="77777777" w:rsidR="00A779D5" w:rsidRPr="00157C7C" w:rsidRDefault="00A779D5" w:rsidP="00A779D5">
      <w:pPr>
        <w:tabs>
          <w:tab w:val="left" w:pos="360"/>
        </w:tabs>
      </w:pPr>
    </w:p>
    <w:p w14:paraId="5CD5C57E" w14:textId="77777777" w:rsidR="00A779D5" w:rsidRPr="00811495" w:rsidRDefault="00A779D5" w:rsidP="00A779D5">
      <w:pPr>
        <w:tabs>
          <w:tab w:val="left" w:pos="360"/>
        </w:tabs>
        <w:rPr>
          <w:u w:val="single"/>
        </w:rPr>
      </w:pPr>
    </w:p>
    <w:p w14:paraId="1006686A" w14:textId="77777777" w:rsidR="00A779D5" w:rsidRPr="00811495" w:rsidRDefault="00A779D5" w:rsidP="00A779D5">
      <w:pPr>
        <w:tabs>
          <w:tab w:val="left" w:pos="360"/>
        </w:tabs>
        <w:rPr>
          <w:u w:val="single"/>
        </w:rPr>
      </w:pPr>
    </w:p>
    <w:p w14:paraId="60E064BA" w14:textId="77777777" w:rsidR="00A779D5" w:rsidRPr="00811495" w:rsidRDefault="00A779D5" w:rsidP="00A779D5">
      <w:pPr>
        <w:tabs>
          <w:tab w:val="left" w:pos="360"/>
        </w:tabs>
        <w:rPr>
          <w:u w:val="single"/>
        </w:rPr>
      </w:pPr>
      <w:r w:rsidRPr="00811495">
        <w:rPr>
          <w:u w:val="single"/>
        </w:rPr>
        <w:t>Section 2.</w:t>
      </w:r>
      <w:r w:rsidRPr="001568F1">
        <w:t xml:space="preserve">  Regional Directors</w:t>
      </w:r>
    </w:p>
    <w:p w14:paraId="1B851295" w14:textId="77777777" w:rsidR="00A779D5" w:rsidRPr="00157C7C" w:rsidRDefault="00A779D5" w:rsidP="00A779D5">
      <w:pPr>
        <w:tabs>
          <w:tab w:val="left" w:pos="360"/>
        </w:tabs>
      </w:pPr>
    </w:p>
    <w:p w14:paraId="5B269DE4" w14:textId="77777777" w:rsidR="00A779D5" w:rsidRPr="00157C7C" w:rsidRDefault="00A779D5" w:rsidP="00A779D5">
      <w:pPr>
        <w:tabs>
          <w:tab w:val="left" w:pos="360"/>
        </w:tabs>
      </w:pPr>
      <w:r w:rsidRPr="00157C7C">
        <w:t xml:space="preserve">A. The regional members will select three Regional Directors from each of the three Grand Divisions.   </w:t>
      </w:r>
    </w:p>
    <w:p w14:paraId="738423C5" w14:textId="77777777" w:rsidR="00A779D5" w:rsidRPr="00157C7C" w:rsidRDefault="00A779D5" w:rsidP="00A779D5">
      <w:pPr>
        <w:tabs>
          <w:tab w:val="left" w:pos="360"/>
        </w:tabs>
      </w:pPr>
    </w:p>
    <w:p w14:paraId="2F5D24A5" w14:textId="77777777" w:rsidR="00A779D5" w:rsidRPr="00510868" w:rsidRDefault="00A779D5" w:rsidP="00A779D5">
      <w:pPr>
        <w:widowControl w:val="0"/>
        <w:autoSpaceDE w:val="0"/>
        <w:autoSpaceDN w:val="0"/>
        <w:adjustRightInd w:val="0"/>
        <w:rPr>
          <w:rFonts w:cs="Times-Roman"/>
          <w:lang w:bidi="en-US"/>
        </w:rPr>
      </w:pPr>
      <w:r w:rsidRPr="00157C7C">
        <w:t xml:space="preserve">B. </w:t>
      </w:r>
      <w:r w:rsidRPr="00510868">
        <w:rPr>
          <w:rFonts w:cs="Times-Roman"/>
          <w:lang w:bidi="en-US"/>
        </w:rPr>
        <w:t>For the purpose of electing Directors, the state shall be divided into three (3) regions known as West, Middle, and East regions consisting of the following counties:</w:t>
      </w:r>
    </w:p>
    <w:p w14:paraId="23538CF5" w14:textId="77777777" w:rsidR="00A779D5" w:rsidRPr="00510868" w:rsidRDefault="00A779D5" w:rsidP="00A779D5">
      <w:pPr>
        <w:widowControl w:val="0"/>
        <w:autoSpaceDE w:val="0"/>
        <w:autoSpaceDN w:val="0"/>
        <w:adjustRightInd w:val="0"/>
        <w:rPr>
          <w:rFonts w:cs="Times-Roman"/>
          <w:lang w:bidi="en-US"/>
        </w:rPr>
      </w:pPr>
    </w:p>
    <w:p w14:paraId="575363A0" w14:textId="77777777" w:rsidR="00A779D5" w:rsidRPr="00510868" w:rsidRDefault="00A779D5" w:rsidP="00A779D5">
      <w:pPr>
        <w:widowControl w:val="0"/>
        <w:autoSpaceDE w:val="0"/>
        <w:autoSpaceDN w:val="0"/>
        <w:adjustRightInd w:val="0"/>
        <w:rPr>
          <w:rFonts w:cs="BookAntiqua"/>
          <w:szCs w:val="32"/>
          <w:lang w:bidi="en-US"/>
        </w:rPr>
      </w:pPr>
      <w:r w:rsidRPr="00510868">
        <w:rPr>
          <w:rFonts w:cs="Times-Roman"/>
          <w:lang w:bidi="en-US"/>
        </w:rPr>
        <w:t xml:space="preserve">West: </w:t>
      </w:r>
      <w:r w:rsidRPr="00510868">
        <w:rPr>
          <w:rFonts w:cs="Times-Roman"/>
          <w:lang w:bidi="en-US"/>
        </w:rPr>
        <w:tab/>
      </w:r>
      <w:r w:rsidRPr="00510868">
        <w:rPr>
          <w:rFonts w:cs="Times-Roman"/>
          <w:lang w:bidi="en-US"/>
        </w:rPr>
        <w:tab/>
      </w:r>
      <w:r w:rsidRPr="00510868">
        <w:rPr>
          <w:rFonts w:cs="BookAntiqua"/>
          <w:szCs w:val="32"/>
          <w:lang w:bidi="en-US"/>
        </w:rPr>
        <w:t>Benton</w:t>
      </w:r>
      <w:r w:rsidRPr="00510868">
        <w:rPr>
          <w:rFonts w:cs="BookAntiqua"/>
          <w:szCs w:val="32"/>
          <w:lang w:bidi="en-US"/>
        </w:rPr>
        <w:tab/>
      </w:r>
      <w:r w:rsidRPr="00510868">
        <w:rPr>
          <w:rFonts w:cs="BookAntiqua"/>
          <w:szCs w:val="32"/>
          <w:lang w:bidi="en-US"/>
        </w:rPr>
        <w:tab/>
        <w:t>Carroll</w:t>
      </w:r>
      <w:r w:rsidRPr="00510868">
        <w:rPr>
          <w:rFonts w:cs="BookAntiqua"/>
          <w:szCs w:val="32"/>
          <w:lang w:bidi="en-US"/>
        </w:rPr>
        <w:tab/>
      </w:r>
      <w:r w:rsidRPr="00510868">
        <w:rPr>
          <w:rFonts w:cs="BookAntiqua"/>
          <w:szCs w:val="32"/>
          <w:lang w:bidi="en-US"/>
        </w:rPr>
        <w:tab/>
        <w:t>Chester</w:t>
      </w:r>
      <w:r w:rsidRPr="00510868">
        <w:rPr>
          <w:rFonts w:cs="BookAntiqua"/>
          <w:szCs w:val="32"/>
          <w:lang w:bidi="en-US"/>
        </w:rPr>
        <w:tab/>
        <w:t>Crockett</w:t>
      </w:r>
    </w:p>
    <w:p w14:paraId="3521DC0C" w14:textId="77777777" w:rsidR="00A779D5" w:rsidRPr="00510868" w:rsidRDefault="00A779D5" w:rsidP="00A779D5">
      <w:pPr>
        <w:widowControl w:val="0"/>
        <w:autoSpaceDE w:val="0"/>
        <w:autoSpaceDN w:val="0"/>
        <w:adjustRightInd w:val="0"/>
        <w:ind w:left="1440"/>
        <w:rPr>
          <w:rFonts w:cs="BookAntiqua"/>
          <w:szCs w:val="32"/>
          <w:lang w:bidi="en-US"/>
        </w:rPr>
      </w:pPr>
      <w:r w:rsidRPr="00510868">
        <w:rPr>
          <w:rFonts w:cs="BookAntiqua"/>
          <w:szCs w:val="32"/>
          <w:lang w:bidi="en-US"/>
        </w:rPr>
        <w:t>Decatur</w:t>
      </w:r>
      <w:r w:rsidRPr="00510868">
        <w:rPr>
          <w:rFonts w:cs="BookAntiqua"/>
          <w:szCs w:val="32"/>
          <w:lang w:bidi="en-US"/>
        </w:rPr>
        <w:tab/>
        <w:t>Dyer</w:t>
      </w:r>
      <w:r w:rsidRPr="00510868">
        <w:rPr>
          <w:rFonts w:cs="BookAntiqua"/>
          <w:szCs w:val="32"/>
          <w:lang w:bidi="en-US"/>
        </w:rPr>
        <w:tab/>
      </w:r>
      <w:r w:rsidRPr="00510868">
        <w:rPr>
          <w:rFonts w:cs="BookAntiqua"/>
          <w:szCs w:val="32"/>
          <w:lang w:bidi="en-US"/>
        </w:rPr>
        <w:tab/>
        <w:t>Fayette</w:t>
      </w:r>
      <w:r w:rsidRPr="00510868">
        <w:rPr>
          <w:rFonts w:cs="BookAntiqua"/>
          <w:szCs w:val="32"/>
          <w:lang w:bidi="en-US"/>
        </w:rPr>
        <w:tab/>
      </w:r>
      <w:r w:rsidRPr="00510868">
        <w:rPr>
          <w:rFonts w:cs="BookAntiqua"/>
          <w:szCs w:val="32"/>
          <w:lang w:bidi="en-US"/>
        </w:rPr>
        <w:tab/>
        <w:t>Gibson</w:t>
      </w:r>
      <w:r w:rsidRPr="00510868">
        <w:rPr>
          <w:rFonts w:cs="BookAntiqua"/>
          <w:szCs w:val="32"/>
          <w:lang w:bidi="en-US"/>
        </w:rPr>
        <w:tab/>
      </w:r>
      <w:r w:rsidRPr="00510868">
        <w:rPr>
          <w:rFonts w:cs="BookAntiqua"/>
          <w:szCs w:val="32"/>
          <w:lang w:bidi="en-US"/>
        </w:rPr>
        <w:tab/>
      </w:r>
    </w:p>
    <w:p w14:paraId="6F0399EA" w14:textId="77777777" w:rsidR="00A779D5" w:rsidRPr="00510868" w:rsidRDefault="00A779D5" w:rsidP="00A779D5">
      <w:pPr>
        <w:widowControl w:val="0"/>
        <w:autoSpaceDE w:val="0"/>
        <w:autoSpaceDN w:val="0"/>
        <w:adjustRightInd w:val="0"/>
        <w:ind w:left="1440"/>
        <w:rPr>
          <w:rFonts w:cs="BookAntiqua"/>
          <w:szCs w:val="32"/>
          <w:lang w:bidi="en-US"/>
        </w:rPr>
      </w:pPr>
      <w:r w:rsidRPr="00510868">
        <w:rPr>
          <w:rFonts w:cs="BookAntiqua"/>
          <w:szCs w:val="32"/>
          <w:lang w:bidi="en-US"/>
        </w:rPr>
        <w:t>Hardeman</w:t>
      </w:r>
      <w:r w:rsidRPr="00510868">
        <w:rPr>
          <w:rFonts w:cs="BookAntiqua"/>
          <w:szCs w:val="32"/>
          <w:lang w:bidi="en-US"/>
        </w:rPr>
        <w:tab/>
        <w:t>Hardin</w:t>
      </w:r>
      <w:r w:rsidRPr="00510868">
        <w:rPr>
          <w:rFonts w:cs="BookAntiqua"/>
          <w:szCs w:val="32"/>
          <w:lang w:bidi="en-US"/>
        </w:rPr>
        <w:tab/>
      </w:r>
      <w:r w:rsidRPr="00510868">
        <w:rPr>
          <w:rFonts w:cs="BookAntiqua"/>
          <w:szCs w:val="32"/>
          <w:lang w:bidi="en-US"/>
        </w:rPr>
        <w:tab/>
        <w:t>Haywood</w:t>
      </w:r>
      <w:r w:rsidRPr="00510868">
        <w:rPr>
          <w:rFonts w:cs="BookAntiqua"/>
          <w:szCs w:val="32"/>
          <w:lang w:bidi="en-US"/>
        </w:rPr>
        <w:tab/>
        <w:t>Henderson</w:t>
      </w:r>
    </w:p>
    <w:p w14:paraId="783492E0" w14:textId="77777777" w:rsidR="00A779D5" w:rsidRPr="00510868" w:rsidRDefault="00A779D5" w:rsidP="00A779D5">
      <w:pPr>
        <w:widowControl w:val="0"/>
        <w:autoSpaceDE w:val="0"/>
        <w:autoSpaceDN w:val="0"/>
        <w:adjustRightInd w:val="0"/>
        <w:ind w:left="1440"/>
        <w:rPr>
          <w:rFonts w:cs="BookAntiqua"/>
          <w:szCs w:val="32"/>
          <w:lang w:bidi="en-US"/>
        </w:rPr>
      </w:pPr>
      <w:r w:rsidRPr="00510868">
        <w:rPr>
          <w:rFonts w:cs="BookAntiqua"/>
          <w:szCs w:val="32"/>
          <w:lang w:bidi="en-US"/>
        </w:rPr>
        <w:t>Henry</w:t>
      </w:r>
      <w:r w:rsidRPr="00510868">
        <w:rPr>
          <w:rFonts w:cs="BookAntiqua"/>
          <w:szCs w:val="32"/>
          <w:lang w:bidi="en-US"/>
        </w:rPr>
        <w:tab/>
      </w:r>
      <w:r w:rsidRPr="00510868">
        <w:rPr>
          <w:rFonts w:cs="BookAntiqua"/>
          <w:szCs w:val="32"/>
          <w:lang w:bidi="en-US"/>
        </w:rPr>
        <w:tab/>
        <w:t>Lake</w:t>
      </w:r>
      <w:r w:rsidRPr="00510868">
        <w:rPr>
          <w:rFonts w:cs="BookAntiqua"/>
          <w:szCs w:val="32"/>
          <w:lang w:bidi="en-US"/>
        </w:rPr>
        <w:tab/>
      </w:r>
      <w:r w:rsidRPr="00510868">
        <w:rPr>
          <w:rFonts w:cs="BookAntiqua"/>
          <w:szCs w:val="32"/>
          <w:lang w:bidi="en-US"/>
        </w:rPr>
        <w:tab/>
        <w:t>Lauderdale</w:t>
      </w:r>
      <w:r w:rsidRPr="00510868">
        <w:rPr>
          <w:rFonts w:cs="BookAntiqua"/>
          <w:szCs w:val="32"/>
          <w:lang w:bidi="en-US"/>
        </w:rPr>
        <w:tab/>
        <w:t>Madison</w:t>
      </w:r>
      <w:r w:rsidRPr="00510868">
        <w:rPr>
          <w:rFonts w:cs="BookAntiqua"/>
          <w:szCs w:val="32"/>
          <w:lang w:bidi="en-US"/>
        </w:rPr>
        <w:tab/>
      </w:r>
    </w:p>
    <w:p w14:paraId="13F398BC" w14:textId="77777777" w:rsidR="00A779D5" w:rsidRPr="00510868" w:rsidRDefault="00A779D5" w:rsidP="00A779D5">
      <w:pPr>
        <w:widowControl w:val="0"/>
        <w:autoSpaceDE w:val="0"/>
        <w:autoSpaceDN w:val="0"/>
        <w:adjustRightInd w:val="0"/>
        <w:ind w:left="1440"/>
        <w:rPr>
          <w:rFonts w:cs="BookAntiqua"/>
          <w:szCs w:val="32"/>
          <w:lang w:bidi="en-US"/>
        </w:rPr>
      </w:pPr>
      <w:r w:rsidRPr="00510868">
        <w:rPr>
          <w:rFonts w:cs="BookAntiqua"/>
          <w:szCs w:val="32"/>
          <w:lang w:bidi="en-US"/>
        </w:rPr>
        <w:t>McNairy</w:t>
      </w:r>
      <w:r w:rsidRPr="00510868">
        <w:rPr>
          <w:rFonts w:cs="BookAntiqua"/>
          <w:szCs w:val="32"/>
          <w:lang w:bidi="en-US"/>
        </w:rPr>
        <w:tab/>
        <w:t>Obion</w:t>
      </w:r>
      <w:r w:rsidRPr="00510868">
        <w:rPr>
          <w:rFonts w:cs="BookAntiqua"/>
          <w:szCs w:val="32"/>
          <w:lang w:bidi="en-US"/>
        </w:rPr>
        <w:tab/>
      </w:r>
      <w:r w:rsidRPr="00510868">
        <w:rPr>
          <w:rFonts w:cs="BookAntiqua"/>
          <w:szCs w:val="32"/>
          <w:lang w:bidi="en-US"/>
        </w:rPr>
        <w:tab/>
        <w:t>Shelby</w:t>
      </w:r>
      <w:r w:rsidRPr="00510868">
        <w:rPr>
          <w:rFonts w:cs="BookAntiqua"/>
          <w:szCs w:val="32"/>
          <w:lang w:bidi="en-US"/>
        </w:rPr>
        <w:tab/>
      </w:r>
      <w:r w:rsidRPr="00510868">
        <w:rPr>
          <w:rFonts w:cs="BookAntiqua"/>
          <w:szCs w:val="32"/>
          <w:lang w:bidi="en-US"/>
        </w:rPr>
        <w:tab/>
        <w:t>Tipton</w:t>
      </w:r>
    </w:p>
    <w:p w14:paraId="0337136E" w14:textId="77777777" w:rsidR="00A779D5" w:rsidRPr="00510868" w:rsidRDefault="00A779D5" w:rsidP="00A779D5">
      <w:pPr>
        <w:widowControl w:val="0"/>
        <w:autoSpaceDE w:val="0"/>
        <w:autoSpaceDN w:val="0"/>
        <w:adjustRightInd w:val="0"/>
        <w:ind w:left="1440"/>
        <w:rPr>
          <w:rFonts w:cs="Times-Roman"/>
          <w:lang w:bidi="en-US"/>
        </w:rPr>
      </w:pPr>
      <w:r w:rsidRPr="00510868">
        <w:rPr>
          <w:rFonts w:cs="BookAntiqua"/>
          <w:szCs w:val="32"/>
          <w:lang w:bidi="en-US"/>
        </w:rPr>
        <w:t>Weakley</w:t>
      </w:r>
    </w:p>
    <w:p w14:paraId="72F1201A" w14:textId="77777777" w:rsidR="00A779D5" w:rsidRPr="00510868" w:rsidRDefault="00A779D5" w:rsidP="00A779D5">
      <w:pPr>
        <w:widowControl w:val="0"/>
        <w:autoSpaceDE w:val="0"/>
        <w:autoSpaceDN w:val="0"/>
        <w:adjustRightInd w:val="0"/>
        <w:rPr>
          <w:rFonts w:ascii="Times-Roman" w:hAnsi="Times-Roman" w:cs="Times-Roman"/>
          <w:lang w:bidi="en-US"/>
        </w:rPr>
      </w:pPr>
    </w:p>
    <w:p w14:paraId="276967AE" w14:textId="77777777" w:rsidR="00A779D5" w:rsidRPr="00510868" w:rsidRDefault="00A779D5" w:rsidP="00A779D5">
      <w:pPr>
        <w:widowControl w:val="0"/>
        <w:autoSpaceDE w:val="0"/>
        <w:autoSpaceDN w:val="0"/>
        <w:adjustRightInd w:val="0"/>
        <w:rPr>
          <w:rFonts w:cs="BookAntiqua"/>
          <w:szCs w:val="32"/>
          <w:lang w:bidi="en-US"/>
        </w:rPr>
      </w:pPr>
      <w:r w:rsidRPr="00510868">
        <w:rPr>
          <w:rFonts w:ascii="Times-Roman" w:hAnsi="Times-Roman" w:cs="Times-Roman"/>
          <w:lang w:bidi="en-US"/>
        </w:rPr>
        <w:t xml:space="preserve">Middle: </w:t>
      </w:r>
      <w:r w:rsidRPr="00510868">
        <w:rPr>
          <w:rFonts w:ascii="Times-Roman" w:hAnsi="Times-Roman" w:cs="Times-Roman"/>
          <w:lang w:bidi="en-US"/>
        </w:rPr>
        <w:tab/>
      </w:r>
      <w:r w:rsidRPr="00510868">
        <w:rPr>
          <w:rFonts w:cs="BookAntiqua"/>
          <w:szCs w:val="32"/>
          <w:lang w:bidi="en-US"/>
        </w:rPr>
        <w:t>Bedford</w:t>
      </w:r>
      <w:r w:rsidRPr="00510868">
        <w:rPr>
          <w:rFonts w:cs="BookAntiqua"/>
          <w:szCs w:val="32"/>
          <w:lang w:bidi="en-US"/>
        </w:rPr>
        <w:tab/>
        <w:t>Cannon</w:t>
      </w:r>
      <w:r w:rsidRPr="00510868">
        <w:rPr>
          <w:rFonts w:cs="BookAntiqua"/>
          <w:szCs w:val="32"/>
          <w:lang w:bidi="en-US"/>
        </w:rPr>
        <w:tab/>
        <w:t>Cheatham</w:t>
      </w:r>
      <w:r w:rsidRPr="00510868">
        <w:rPr>
          <w:rFonts w:cs="BookAntiqua"/>
          <w:szCs w:val="32"/>
          <w:lang w:bidi="en-US"/>
        </w:rPr>
        <w:tab/>
        <w:t>Clay</w:t>
      </w:r>
      <w:r w:rsidRPr="00510868">
        <w:rPr>
          <w:rFonts w:cs="BookAntiqua"/>
          <w:szCs w:val="32"/>
          <w:lang w:bidi="en-US"/>
        </w:rPr>
        <w:tab/>
      </w:r>
    </w:p>
    <w:p w14:paraId="11BB4DB7"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Coffee</w:t>
      </w:r>
      <w:r w:rsidRPr="00510868">
        <w:rPr>
          <w:rFonts w:cs="BookAntiqua"/>
          <w:szCs w:val="32"/>
          <w:lang w:bidi="en-US"/>
        </w:rPr>
        <w:tab/>
      </w:r>
      <w:r w:rsidRPr="00510868">
        <w:rPr>
          <w:rFonts w:cs="BookAntiqua"/>
          <w:szCs w:val="32"/>
          <w:lang w:bidi="en-US"/>
        </w:rPr>
        <w:tab/>
        <w:t>Davidson</w:t>
      </w:r>
      <w:r w:rsidRPr="00510868">
        <w:rPr>
          <w:rFonts w:cs="BookAntiqua"/>
          <w:szCs w:val="32"/>
          <w:lang w:bidi="en-US"/>
        </w:rPr>
        <w:tab/>
        <w:t>Dekalb</w:t>
      </w:r>
      <w:r w:rsidRPr="00510868">
        <w:rPr>
          <w:rFonts w:cs="BookAntiqua"/>
          <w:szCs w:val="32"/>
          <w:lang w:bidi="en-US"/>
        </w:rPr>
        <w:tab/>
      </w:r>
      <w:r w:rsidRPr="00510868">
        <w:rPr>
          <w:rFonts w:cs="BookAntiqua"/>
          <w:szCs w:val="32"/>
          <w:lang w:bidi="en-US"/>
        </w:rPr>
        <w:tab/>
        <w:t>Dickson</w:t>
      </w:r>
    </w:p>
    <w:p w14:paraId="59A10E3D"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Fentress</w:t>
      </w:r>
      <w:r w:rsidRPr="00510868">
        <w:rPr>
          <w:rFonts w:cs="BookAntiqua"/>
          <w:szCs w:val="32"/>
          <w:lang w:bidi="en-US"/>
        </w:rPr>
        <w:tab/>
        <w:t>Franklin</w:t>
      </w:r>
      <w:r w:rsidRPr="00510868">
        <w:rPr>
          <w:rFonts w:cs="BookAntiqua"/>
          <w:szCs w:val="32"/>
          <w:lang w:bidi="en-US"/>
        </w:rPr>
        <w:tab/>
        <w:t>Giles</w:t>
      </w:r>
      <w:r w:rsidRPr="00510868">
        <w:rPr>
          <w:rFonts w:cs="BookAntiqua"/>
          <w:szCs w:val="32"/>
          <w:lang w:bidi="en-US"/>
        </w:rPr>
        <w:tab/>
      </w:r>
      <w:r w:rsidRPr="00510868">
        <w:rPr>
          <w:rFonts w:cs="BookAntiqua"/>
          <w:szCs w:val="32"/>
          <w:lang w:bidi="en-US"/>
        </w:rPr>
        <w:tab/>
        <w:t>Grundy</w:t>
      </w:r>
    </w:p>
    <w:p w14:paraId="12AC332C"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Hickman</w:t>
      </w:r>
      <w:r w:rsidRPr="00510868">
        <w:rPr>
          <w:rFonts w:cs="BookAntiqua"/>
          <w:szCs w:val="32"/>
          <w:lang w:bidi="en-US"/>
        </w:rPr>
        <w:tab/>
        <w:t>Houston</w:t>
      </w:r>
      <w:r w:rsidRPr="00510868">
        <w:rPr>
          <w:rFonts w:cs="BookAntiqua"/>
          <w:szCs w:val="32"/>
          <w:lang w:bidi="en-US"/>
        </w:rPr>
        <w:tab/>
        <w:t>Humphreys</w:t>
      </w:r>
      <w:r w:rsidRPr="00510868">
        <w:rPr>
          <w:rFonts w:cs="BookAntiqua"/>
          <w:szCs w:val="32"/>
          <w:lang w:bidi="en-US"/>
        </w:rPr>
        <w:tab/>
        <w:t>Jackson</w:t>
      </w:r>
    </w:p>
    <w:p w14:paraId="7333DFDF"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Lawrence</w:t>
      </w:r>
      <w:r w:rsidRPr="00510868">
        <w:rPr>
          <w:rFonts w:cs="BookAntiqua"/>
          <w:szCs w:val="32"/>
          <w:lang w:bidi="en-US"/>
        </w:rPr>
        <w:tab/>
        <w:t>Lewis</w:t>
      </w:r>
      <w:r w:rsidRPr="00510868">
        <w:rPr>
          <w:rFonts w:cs="BookAntiqua"/>
          <w:szCs w:val="32"/>
          <w:lang w:bidi="en-US"/>
        </w:rPr>
        <w:tab/>
      </w:r>
      <w:r w:rsidRPr="00510868">
        <w:rPr>
          <w:rFonts w:cs="BookAntiqua"/>
          <w:szCs w:val="32"/>
          <w:lang w:bidi="en-US"/>
        </w:rPr>
        <w:tab/>
        <w:t>Lincoln</w:t>
      </w:r>
      <w:r w:rsidRPr="00510868">
        <w:rPr>
          <w:rFonts w:cs="BookAntiqua"/>
          <w:szCs w:val="32"/>
          <w:lang w:bidi="en-US"/>
        </w:rPr>
        <w:tab/>
        <w:t>Macon</w:t>
      </w:r>
      <w:r w:rsidRPr="00510868">
        <w:rPr>
          <w:rFonts w:cs="BookAntiqua"/>
          <w:szCs w:val="32"/>
          <w:lang w:bidi="en-US"/>
        </w:rPr>
        <w:tab/>
      </w:r>
    </w:p>
    <w:p w14:paraId="28205364"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Marshall</w:t>
      </w:r>
      <w:r w:rsidRPr="00510868">
        <w:rPr>
          <w:rFonts w:cs="BookAntiqua"/>
          <w:szCs w:val="32"/>
          <w:lang w:bidi="en-US"/>
        </w:rPr>
        <w:tab/>
        <w:t>Maury</w:t>
      </w:r>
      <w:r w:rsidRPr="00510868">
        <w:rPr>
          <w:rFonts w:cs="BookAntiqua"/>
          <w:szCs w:val="32"/>
          <w:lang w:bidi="en-US"/>
        </w:rPr>
        <w:tab/>
      </w:r>
      <w:r w:rsidRPr="00510868">
        <w:rPr>
          <w:rFonts w:cs="BookAntiqua"/>
          <w:szCs w:val="32"/>
          <w:lang w:bidi="en-US"/>
        </w:rPr>
        <w:tab/>
        <w:t>Montgomery</w:t>
      </w:r>
      <w:r w:rsidRPr="00510868">
        <w:rPr>
          <w:rFonts w:cs="BookAntiqua"/>
          <w:szCs w:val="32"/>
          <w:lang w:bidi="en-US"/>
        </w:rPr>
        <w:tab/>
        <w:t>Moore</w:t>
      </w:r>
      <w:r w:rsidRPr="00510868">
        <w:rPr>
          <w:rFonts w:cs="BookAntiqua"/>
          <w:szCs w:val="32"/>
          <w:lang w:bidi="en-US"/>
        </w:rPr>
        <w:tab/>
      </w:r>
    </w:p>
    <w:p w14:paraId="7B2BF406"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Overton</w:t>
      </w:r>
      <w:r w:rsidRPr="00510868">
        <w:rPr>
          <w:rFonts w:cs="BookAntiqua"/>
          <w:szCs w:val="32"/>
          <w:lang w:bidi="en-US"/>
        </w:rPr>
        <w:tab/>
        <w:t>Perry</w:t>
      </w:r>
      <w:r w:rsidRPr="00510868">
        <w:rPr>
          <w:rFonts w:cs="BookAntiqua"/>
          <w:szCs w:val="32"/>
          <w:lang w:bidi="en-US"/>
        </w:rPr>
        <w:tab/>
      </w:r>
      <w:r w:rsidRPr="00510868">
        <w:rPr>
          <w:rFonts w:cs="BookAntiqua"/>
          <w:szCs w:val="32"/>
          <w:lang w:bidi="en-US"/>
        </w:rPr>
        <w:tab/>
        <w:t>Pickett</w:t>
      </w:r>
      <w:r w:rsidRPr="00510868">
        <w:rPr>
          <w:rFonts w:cs="BookAntiqua"/>
          <w:szCs w:val="32"/>
          <w:lang w:bidi="en-US"/>
        </w:rPr>
        <w:tab/>
      </w:r>
      <w:r w:rsidRPr="00510868">
        <w:rPr>
          <w:rFonts w:cs="BookAntiqua"/>
          <w:szCs w:val="32"/>
          <w:lang w:bidi="en-US"/>
        </w:rPr>
        <w:tab/>
        <w:t>Putnam</w:t>
      </w:r>
    </w:p>
    <w:p w14:paraId="603D7C12"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Robertson</w:t>
      </w:r>
      <w:r w:rsidRPr="00510868">
        <w:rPr>
          <w:rFonts w:cs="BookAntiqua"/>
          <w:szCs w:val="32"/>
          <w:lang w:bidi="en-US"/>
        </w:rPr>
        <w:tab/>
        <w:t>Rutherford</w:t>
      </w:r>
      <w:r w:rsidRPr="00510868">
        <w:rPr>
          <w:rFonts w:cs="BookAntiqua"/>
          <w:szCs w:val="32"/>
          <w:lang w:bidi="en-US"/>
        </w:rPr>
        <w:tab/>
        <w:t>Smith</w:t>
      </w:r>
      <w:r w:rsidRPr="00510868">
        <w:rPr>
          <w:rFonts w:cs="BookAntiqua"/>
          <w:szCs w:val="32"/>
          <w:lang w:bidi="en-US"/>
        </w:rPr>
        <w:tab/>
      </w:r>
      <w:r w:rsidRPr="00510868">
        <w:rPr>
          <w:rFonts w:cs="BookAntiqua"/>
          <w:szCs w:val="32"/>
          <w:lang w:bidi="en-US"/>
        </w:rPr>
        <w:tab/>
        <w:t>Stewart</w:t>
      </w:r>
      <w:r w:rsidRPr="00510868">
        <w:rPr>
          <w:rFonts w:cs="BookAntiqua"/>
          <w:szCs w:val="32"/>
          <w:lang w:bidi="en-US"/>
        </w:rPr>
        <w:tab/>
      </w:r>
    </w:p>
    <w:p w14:paraId="31CD9BFA" w14:textId="77777777" w:rsidR="00A779D5" w:rsidRPr="00510868" w:rsidRDefault="00A779D5" w:rsidP="00A779D5">
      <w:pPr>
        <w:widowControl w:val="0"/>
        <w:autoSpaceDE w:val="0"/>
        <w:autoSpaceDN w:val="0"/>
        <w:adjustRightInd w:val="0"/>
        <w:ind w:left="720" w:firstLine="720"/>
        <w:rPr>
          <w:rFonts w:cs="BookAntiqua"/>
          <w:szCs w:val="32"/>
          <w:lang w:bidi="en-US"/>
        </w:rPr>
      </w:pPr>
      <w:r w:rsidRPr="00510868">
        <w:rPr>
          <w:rFonts w:cs="BookAntiqua"/>
          <w:szCs w:val="32"/>
          <w:lang w:bidi="en-US"/>
        </w:rPr>
        <w:t>Sumner</w:t>
      </w:r>
      <w:r w:rsidRPr="00510868">
        <w:rPr>
          <w:rFonts w:cs="BookAntiqua"/>
          <w:szCs w:val="32"/>
          <w:lang w:bidi="en-US"/>
        </w:rPr>
        <w:tab/>
        <w:t>Trousdale</w:t>
      </w:r>
      <w:r w:rsidRPr="00510868">
        <w:rPr>
          <w:rFonts w:cs="BookAntiqua"/>
          <w:szCs w:val="32"/>
          <w:lang w:bidi="en-US"/>
        </w:rPr>
        <w:tab/>
        <w:t>Van Buren</w:t>
      </w:r>
      <w:r w:rsidRPr="00510868">
        <w:rPr>
          <w:rFonts w:cs="BookAntiqua"/>
          <w:szCs w:val="32"/>
          <w:lang w:bidi="en-US"/>
        </w:rPr>
        <w:tab/>
        <w:t>Warren</w:t>
      </w:r>
    </w:p>
    <w:p w14:paraId="37E58CB4" w14:textId="77777777" w:rsidR="00A779D5" w:rsidRPr="00510868" w:rsidRDefault="00A779D5" w:rsidP="00A779D5">
      <w:pPr>
        <w:widowControl w:val="0"/>
        <w:autoSpaceDE w:val="0"/>
        <w:autoSpaceDN w:val="0"/>
        <w:adjustRightInd w:val="0"/>
        <w:ind w:left="720" w:firstLine="720"/>
        <w:rPr>
          <w:rFonts w:ascii="Times-Roman" w:hAnsi="Times-Roman" w:cs="Times-Roman"/>
          <w:lang w:bidi="en-US"/>
        </w:rPr>
      </w:pPr>
      <w:r w:rsidRPr="00510868">
        <w:rPr>
          <w:rFonts w:cs="BookAntiqua"/>
          <w:szCs w:val="32"/>
          <w:lang w:bidi="en-US"/>
        </w:rPr>
        <w:t>Wayne</w:t>
      </w:r>
      <w:r w:rsidRPr="00510868">
        <w:rPr>
          <w:rFonts w:cs="BookAntiqua"/>
          <w:szCs w:val="32"/>
          <w:lang w:bidi="en-US"/>
        </w:rPr>
        <w:tab/>
      </w:r>
      <w:r w:rsidRPr="00510868">
        <w:rPr>
          <w:rFonts w:cs="BookAntiqua"/>
          <w:szCs w:val="32"/>
          <w:lang w:bidi="en-US"/>
        </w:rPr>
        <w:tab/>
        <w:t>White</w:t>
      </w:r>
      <w:r w:rsidRPr="00510868">
        <w:rPr>
          <w:rFonts w:cs="BookAntiqua"/>
          <w:szCs w:val="32"/>
          <w:lang w:bidi="en-US"/>
        </w:rPr>
        <w:tab/>
      </w:r>
      <w:r w:rsidRPr="00510868">
        <w:rPr>
          <w:rFonts w:cs="BookAntiqua"/>
          <w:szCs w:val="32"/>
          <w:lang w:bidi="en-US"/>
        </w:rPr>
        <w:tab/>
        <w:t>Williamson</w:t>
      </w:r>
      <w:r w:rsidRPr="00510868">
        <w:rPr>
          <w:rFonts w:cs="BookAntiqua"/>
          <w:szCs w:val="32"/>
          <w:lang w:bidi="en-US"/>
        </w:rPr>
        <w:tab/>
        <w:t>Wilson</w:t>
      </w:r>
    </w:p>
    <w:p w14:paraId="7C53A8C8" w14:textId="77777777" w:rsidR="00A779D5" w:rsidRPr="00510868" w:rsidRDefault="00A779D5" w:rsidP="00A779D5">
      <w:pPr>
        <w:widowControl w:val="0"/>
        <w:autoSpaceDE w:val="0"/>
        <w:autoSpaceDN w:val="0"/>
        <w:adjustRightInd w:val="0"/>
        <w:rPr>
          <w:rFonts w:ascii="Times-Roman" w:hAnsi="Times-Roman" w:cs="Times-Roman"/>
          <w:lang w:bidi="en-US"/>
        </w:rPr>
      </w:pPr>
    </w:p>
    <w:p w14:paraId="307F073B" w14:textId="77777777" w:rsidR="00A779D5" w:rsidRPr="00510868" w:rsidRDefault="00A779D5" w:rsidP="00A779D5">
      <w:pPr>
        <w:tabs>
          <w:tab w:val="left" w:pos="360"/>
        </w:tabs>
        <w:rPr>
          <w:rFonts w:cs="BookAntiqua"/>
          <w:szCs w:val="32"/>
          <w:lang w:bidi="en-US"/>
        </w:rPr>
      </w:pPr>
      <w:r w:rsidRPr="00510868">
        <w:rPr>
          <w:rFonts w:ascii="Times-Roman" w:hAnsi="Times-Roman" w:cs="Times-Roman"/>
          <w:lang w:bidi="en-US"/>
        </w:rPr>
        <w:t xml:space="preserve">East: </w:t>
      </w:r>
      <w:r w:rsidRPr="00510868">
        <w:rPr>
          <w:rFonts w:ascii="Times-Roman" w:hAnsi="Times-Roman" w:cs="Times-Roman"/>
          <w:lang w:bidi="en-US"/>
        </w:rPr>
        <w:tab/>
      </w:r>
      <w:r w:rsidRPr="00510868">
        <w:rPr>
          <w:rFonts w:ascii="Times-Roman" w:hAnsi="Times-Roman" w:cs="Times-Roman"/>
          <w:lang w:bidi="en-US"/>
        </w:rPr>
        <w:tab/>
      </w:r>
      <w:r w:rsidRPr="00510868">
        <w:rPr>
          <w:rFonts w:cs="BookAntiqua"/>
          <w:szCs w:val="32"/>
          <w:lang w:bidi="en-US"/>
        </w:rPr>
        <w:t xml:space="preserve">Anderson </w:t>
      </w:r>
      <w:r w:rsidRPr="00510868">
        <w:rPr>
          <w:rFonts w:cs="BookAntiqua"/>
          <w:szCs w:val="32"/>
          <w:lang w:bidi="en-US"/>
        </w:rPr>
        <w:tab/>
        <w:t xml:space="preserve">Bledsoe </w:t>
      </w:r>
      <w:r w:rsidRPr="00510868">
        <w:rPr>
          <w:rFonts w:cs="BookAntiqua"/>
          <w:szCs w:val="32"/>
          <w:lang w:bidi="en-US"/>
        </w:rPr>
        <w:tab/>
        <w:t>Blount</w:t>
      </w:r>
      <w:r w:rsidRPr="00510868">
        <w:rPr>
          <w:rFonts w:cs="BookAntiqua"/>
          <w:szCs w:val="32"/>
          <w:lang w:bidi="en-US"/>
        </w:rPr>
        <w:tab/>
      </w:r>
      <w:r w:rsidRPr="00510868">
        <w:rPr>
          <w:rFonts w:cs="BookAntiqua"/>
          <w:szCs w:val="32"/>
          <w:lang w:bidi="en-US"/>
        </w:rPr>
        <w:tab/>
        <w:t>Bradley</w:t>
      </w:r>
    </w:p>
    <w:p w14:paraId="14451E9B" w14:textId="77777777" w:rsidR="00A779D5" w:rsidRPr="00510868" w:rsidRDefault="00A779D5" w:rsidP="00A779D5">
      <w:pPr>
        <w:tabs>
          <w:tab w:val="left" w:pos="360"/>
        </w:tabs>
        <w:rPr>
          <w:rFonts w:cs="BookAntiqua"/>
          <w:szCs w:val="32"/>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Campbell</w:t>
      </w:r>
      <w:r w:rsidRPr="00510868">
        <w:rPr>
          <w:rFonts w:cs="BookAntiqua"/>
          <w:szCs w:val="32"/>
          <w:lang w:bidi="en-US"/>
        </w:rPr>
        <w:tab/>
        <w:t>Claiborne</w:t>
      </w:r>
      <w:r w:rsidRPr="00510868">
        <w:rPr>
          <w:rFonts w:cs="BookAntiqua"/>
          <w:szCs w:val="32"/>
          <w:lang w:bidi="en-US"/>
        </w:rPr>
        <w:tab/>
        <w:t>Hancock</w:t>
      </w:r>
      <w:r w:rsidRPr="00510868">
        <w:rPr>
          <w:rFonts w:cs="BookAntiqua"/>
          <w:szCs w:val="32"/>
          <w:lang w:bidi="en-US"/>
        </w:rPr>
        <w:tab/>
        <w:t>Carter</w:t>
      </w:r>
    </w:p>
    <w:p w14:paraId="3AB3CE51" w14:textId="77777777" w:rsidR="00A779D5" w:rsidRPr="00510868" w:rsidRDefault="00A779D5" w:rsidP="00A779D5">
      <w:pPr>
        <w:tabs>
          <w:tab w:val="left" w:pos="360"/>
        </w:tabs>
        <w:rPr>
          <w:rFonts w:cs="BookAntiqua"/>
          <w:szCs w:val="32"/>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Cocke</w:t>
      </w:r>
      <w:r w:rsidRPr="00510868">
        <w:rPr>
          <w:rFonts w:cs="BookAntiqua"/>
          <w:szCs w:val="32"/>
          <w:lang w:bidi="en-US"/>
        </w:rPr>
        <w:tab/>
      </w:r>
      <w:r w:rsidRPr="00510868">
        <w:rPr>
          <w:rFonts w:cs="BookAntiqua"/>
          <w:szCs w:val="32"/>
          <w:lang w:bidi="en-US"/>
        </w:rPr>
        <w:tab/>
        <w:t>Cumberland</w:t>
      </w:r>
      <w:r w:rsidRPr="00510868">
        <w:rPr>
          <w:rFonts w:cs="BookAntiqua"/>
          <w:szCs w:val="32"/>
          <w:lang w:bidi="en-US"/>
        </w:rPr>
        <w:tab/>
        <w:t>Grainger</w:t>
      </w:r>
      <w:r w:rsidRPr="00510868">
        <w:rPr>
          <w:rFonts w:cs="BookAntiqua"/>
          <w:szCs w:val="32"/>
          <w:lang w:bidi="en-US"/>
        </w:rPr>
        <w:tab/>
        <w:t>Greene</w:t>
      </w:r>
      <w:r w:rsidRPr="00510868">
        <w:rPr>
          <w:rFonts w:cs="BookAntiqua"/>
          <w:szCs w:val="32"/>
          <w:lang w:bidi="en-US"/>
        </w:rPr>
        <w:tab/>
      </w:r>
    </w:p>
    <w:p w14:paraId="1EFEC122" w14:textId="77777777" w:rsidR="00A779D5" w:rsidRPr="00510868" w:rsidRDefault="00A779D5" w:rsidP="00A779D5">
      <w:pPr>
        <w:tabs>
          <w:tab w:val="left" w:pos="360"/>
        </w:tabs>
        <w:rPr>
          <w:rFonts w:cs="BookAntiqua"/>
          <w:szCs w:val="32"/>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Hamblen</w:t>
      </w:r>
      <w:r w:rsidRPr="00510868">
        <w:rPr>
          <w:rFonts w:cs="BookAntiqua"/>
          <w:szCs w:val="32"/>
          <w:lang w:bidi="en-US"/>
        </w:rPr>
        <w:tab/>
        <w:t>Hamilton</w:t>
      </w:r>
      <w:r w:rsidRPr="00510868">
        <w:rPr>
          <w:rFonts w:cs="BookAntiqua"/>
          <w:szCs w:val="32"/>
          <w:lang w:bidi="en-US"/>
        </w:rPr>
        <w:tab/>
        <w:t>Hawkins</w:t>
      </w:r>
      <w:r w:rsidRPr="00510868">
        <w:rPr>
          <w:rFonts w:cs="BookAntiqua"/>
          <w:szCs w:val="32"/>
          <w:lang w:bidi="en-US"/>
        </w:rPr>
        <w:tab/>
        <w:t>Jefferson</w:t>
      </w:r>
    </w:p>
    <w:p w14:paraId="2E4408AC" w14:textId="77777777" w:rsidR="00A779D5" w:rsidRPr="00510868" w:rsidRDefault="00A779D5" w:rsidP="00A779D5">
      <w:pPr>
        <w:tabs>
          <w:tab w:val="left" w:pos="360"/>
        </w:tabs>
        <w:rPr>
          <w:rFonts w:cs="BookAntiqua"/>
          <w:szCs w:val="32"/>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Johnson</w:t>
      </w:r>
      <w:r w:rsidRPr="00510868">
        <w:rPr>
          <w:rFonts w:cs="BookAntiqua"/>
          <w:szCs w:val="32"/>
          <w:lang w:bidi="en-US"/>
        </w:rPr>
        <w:tab/>
        <w:t xml:space="preserve">Knox </w:t>
      </w:r>
      <w:r w:rsidRPr="00510868">
        <w:rPr>
          <w:rFonts w:cs="BookAntiqua"/>
          <w:szCs w:val="32"/>
          <w:lang w:bidi="en-US"/>
        </w:rPr>
        <w:tab/>
      </w:r>
      <w:r w:rsidRPr="00510868">
        <w:rPr>
          <w:rFonts w:cs="BookAntiqua"/>
          <w:szCs w:val="32"/>
          <w:lang w:bidi="en-US"/>
        </w:rPr>
        <w:tab/>
        <w:t>Loudon</w:t>
      </w:r>
      <w:r w:rsidRPr="00510868">
        <w:rPr>
          <w:rFonts w:cs="BookAntiqua"/>
          <w:szCs w:val="32"/>
          <w:lang w:bidi="en-US"/>
        </w:rPr>
        <w:tab/>
        <w:t>McMinn</w:t>
      </w:r>
    </w:p>
    <w:p w14:paraId="030D87BA" w14:textId="77777777" w:rsidR="00A779D5" w:rsidRPr="00510868" w:rsidRDefault="00A779D5" w:rsidP="00A779D5">
      <w:pPr>
        <w:tabs>
          <w:tab w:val="left" w:pos="360"/>
        </w:tabs>
        <w:rPr>
          <w:rFonts w:cs="BookAntiqua"/>
          <w:szCs w:val="32"/>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Marion</w:t>
      </w:r>
      <w:r w:rsidRPr="00510868">
        <w:rPr>
          <w:rFonts w:cs="BookAntiqua"/>
          <w:szCs w:val="32"/>
          <w:lang w:bidi="en-US"/>
        </w:rPr>
        <w:tab/>
      </w:r>
      <w:r w:rsidRPr="00510868">
        <w:rPr>
          <w:rFonts w:cs="BookAntiqua"/>
          <w:szCs w:val="32"/>
          <w:lang w:bidi="en-US"/>
        </w:rPr>
        <w:tab/>
        <w:t>Meigs</w:t>
      </w:r>
      <w:r w:rsidRPr="00510868">
        <w:rPr>
          <w:rFonts w:cs="BookAntiqua"/>
          <w:szCs w:val="32"/>
          <w:lang w:bidi="en-US"/>
        </w:rPr>
        <w:tab/>
      </w:r>
      <w:r w:rsidRPr="00510868">
        <w:rPr>
          <w:rFonts w:cs="BookAntiqua"/>
          <w:szCs w:val="32"/>
          <w:lang w:bidi="en-US"/>
        </w:rPr>
        <w:tab/>
        <w:t>Monroe</w:t>
      </w:r>
      <w:r w:rsidRPr="00510868">
        <w:rPr>
          <w:rFonts w:cs="BookAntiqua"/>
          <w:szCs w:val="32"/>
          <w:lang w:bidi="en-US"/>
        </w:rPr>
        <w:tab/>
        <w:t>Morgan</w:t>
      </w:r>
    </w:p>
    <w:p w14:paraId="391CAADC" w14:textId="77777777" w:rsidR="00A779D5" w:rsidRPr="00510868" w:rsidRDefault="00A779D5" w:rsidP="00A779D5">
      <w:pPr>
        <w:tabs>
          <w:tab w:val="left" w:pos="360"/>
        </w:tabs>
        <w:rPr>
          <w:rFonts w:cs="BookAntiqua"/>
          <w:szCs w:val="32"/>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Polk</w:t>
      </w:r>
      <w:r w:rsidRPr="00510868">
        <w:rPr>
          <w:rFonts w:cs="BookAntiqua"/>
          <w:szCs w:val="32"/>
          <w:lang w:bidi="en-US"/>
        </w:rPr>
        <w:tab/>
      </w:r>
      <w:r w:rsidRPr="00510868">
        <w:rPr>
          <w:rFonts w:cs="BookAntiqua"/>
          <w:szCs w:val="32"/>
          <w:lang w:bidi="en-US"/>
        </w:rPr>
        <w:tab/>
        <w:t>Rhea</w:t>
      </w:r>
      <w:r w:rsidRPr="00510868">
        <w:rPr>
          <w:rFonts w:cs="BookAntiqua"/>
          <w:szCs w:val="32"/>
          <w:lang w:bidi="en-US"/>
        </w:rPr>
        <w:tab/>
      </w:r>
      <w:r w:rsidRPr="00510868">
        <w:rPr>
          <w:rFonts w:cs="BookAntiqua"/>
          <w:szCs w:val="32"/>
          <w:lang w:bidi="en-US"/>
        </w:rPr>
        <w:tab/>
        <w:t>Roane</w:t>
      </w:r>
      <w:r w:rsidRPr="00510868">
        <w:rPr>
          <w:rFonts w:cs="BookAntiqua"/>
          <w:szCs w:val="32"/>
          <w:lang w:bidi="en-US"/>
        </w:rPr>
        <w:tab/>
      </w:r>
      <w:r w:rsidRPr="00510868">
        <w:rPr>
          <w:rFonts w:cs="BookAntiqua"/>
          <w:szCs w:val="32"/>
          <w:lang w:bidi="en-US"/>
        </w:rPr>
        <w:tab/>
        <w:t>Scott</w:t>
      </w:r>
      <w:r w:rsidRPr="00510868">
        <w:rPr>
          <w:rFonts w:cs="BookAntiqua"/>
          <w:szCs w:val="32"/>
          <w:lang w:bidi="en-US"/>
        </w:rPr>
        <w:tab/>
      </w:r>
    </w:p>
    <w:p w14:paraId="1BD38DEC" w14:textId="77777777" w:rsidR="00A779D5" w:rsidRPr="00510868" w:rsidRDefault="00A779D5" w:rsidP="00A779D5">
      <w:pPr>
        <w:tabs>
          <w:tab w:val="left" w:pos="360"/>
        </w:tabs>
        <w:rPr>
          <w:rFonts w:cs="BookAntiqua"/>
          <w:szCs w:val="32"/>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Sequatchie</w:t>
      </w:r>
      <w:r w:rsidRPr="00510868">
        <w:rPr>
          <w:rFonts w:cs="BookAntiqua"/>
          <w:szCs w:val="32"/>
          <w:lang w:bidi="en-US"/>
        </w:rPr>
        <w:tab/>
        <w:t>Sevier</w:t>
      </w:r>
      <w:r w:rsidRPr="00510868">
        <w:rPr>
          <w:rFonts w:cs="BookAntiqua"/>
          <w:szCs w:val="32"/>
          <w:lang w:bidi="en-US"/>
        </w:rPr>
        <w:tab/>
      </w:r>
      <w:r w:rsidRPr="00510868">
        <w:rPr>
          <w:rFonts w:cs="BookAntiqua"/>
          <w:szCs w:val="32"/>
          <w:lang w:bidi="en-US"/>
        </w:rPr>
        <w:tab/>
        <w:t>Sullivan</w:t>
      </w:r>
      <w:r w:rsidRPr="00510868">
        <w:rPr>
          <w:rFonts w:cs="BookAntiqua"/>
          <w:szCs w:val="32"/>
          <w:lang w:bidi="en-US"/>
        </w:rPr>
        <w:tab/>
        <w:t>Unicoi</w:t>
      </w:r>
    </w:p>
    <w:p w14:paraId="1DF8529B" w14:textId="77777777" w:rsidR="00A779D5" w:rsidRPr="00510868" w:rsidRDefault="00A779D5" w:rsidP="00A779D5">
      <w:pPr>
        <w:tabs>
          <w:tab w:val="left" w:pos="360"/>
        </w:tabs>
        <w:rPr>
          <w:rFonts w:cs="Times-Roman"/>
          <w:lang w:bidi="en-US"/>
        </w:rPr>
      </w:pPr>
      <w:r w:rsidRPr="00510868">
        <w:rPr>
          <w:rFonts w:cs="BookAntiqua"/>
          <w:szCs w:val="32"/>
          <w:lang w:bidi="en-US"/>
        </w:rPr>
        <w:tab/>
      </w:r>
      <w:r w:rsidRPr="00510868">
        <w:rPr>
          <w:rFonts w:cs="BookAntiqua"/>
          <w:szCs w:val="32"/>
          <w:lang w:bidi="en-US"/>
        </w:rPr>
        <w:tab/>
      </w:r>
      <w:r w:rsidRPr="00510868">
        <w:rPr>
          <w:rFonts w:cs="BookAntiqua"/>
          <w:szCs w:val="32"/>
          <w:lang w:bidi="en-US"/>
        </w:rPr>
        <w:tab/>
        <w:t>Union</w:t>
      </w:r>
      <w:r w:rsidRPr="00510868">
        <w:rPr>
          <w:rFonts w:cs="BookAntiqua"/>
          <w:szCs w:val="32"/>
          <w:lang w:bidi="en-US"/>
        </w:rPr>
        <w:tab/>
      </w:r>
      <w:r w:rsidRPr="00510868">
        <w:rPr>
          <w:rFonts w:cs="BookAntiqua"/>
          <w:szCs w:val="32"/>
          <w:lang w:bidi="en-US"/>
        </w:rPr>
        <w:tab/>
        <w:t>Washington</w:t>
      </w:r>
    </w:p>
    <w:p w14:paraId="5A85BCCE" w14:textId="77777777" w:rsidR="00A779D5" w:rsidRPr="00510868" w:rsidRDefault="00A779D5" w:rsidP="00A779D5">
      <w:pPr>
        <w:tabs>
          <w:tab w:val="left" w:pos="360"/>
        </w:tabs>
        <w:rPr>
          <w:rFonts w:ascii="Times-Roman" w:hAnsi="Times-Roman" w:cs="Times-Roman"/>
          <w:lang w:bidi="en-US"/>
        </w:rPr>
      </w:pPr>
    </w:p>
    <w:p w14:paraId="57A90307" w14:textId="77777777" w:rsidR="00A779D5" w:rsidRPr="00157C7C" w:rsidRDefault="00A779D5" w:rsidP="00A779D5">
      <w:pPr>
        <w:tabs>
          <w:tab w:val="left" w:pos="360"/>
        </w:tabs>
      </w:pPr>
    </w:p>
    <w:p w14:paraId="09E5F55E" w14:textId="77777777" w:rsidR="00A779D5" w:rsidRPr="00811495" w:rsidRDefault="00A779D5" w:rsidP="00A779D5">
      <w:pPr>
        <w:tabs>
          <w:tab w:val="left" w:pos="360"/>
        </w:tabs>
        <w:rPr>
          <w:u w:val="single"/>
        </w:rPr>
      </w:pPr>
      <w:r w:rsidRPr="00811495">
        <w:rPr>
          <w:u w:val="single"/>
        </w:rPr>
        <w:t>Section 3.</w:t>
      </w:r>
      <w:r w:rsidRPr="001568F1">
        <w:t xml:space="preserve">  Board of Directors</w:t>
      </w:r>
    </w:p>
    <w:p w14:paraId="5602D81C" w14:textId="77777777" w:rsidR="00A779D5" w:rsidRPr="00157C7C" w:rsidRDefault="00A779D5" w:rsidP="00A779D5">
      <w:pPr>
        <w:tabs>
          <w:tab w:val="left" w:pos="360"/>
        </w:tabs>
      </w:pPr>
    </w:p>
    <w:p w14:paraId="46299685" w14:textId="77777777" w:rsidR="00A779D5" w:rsidRPr="00157C7C" w:rsidRDefault="00A779D5" w:rsidP="00A779D5">
      <w:pPr>
        <w:widowControl w:val="0"/>
        <w:numPr>
          <w:ilvl w:val="0"/>
          <w:numId w:val="5"/>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157C7C">
        <w:rPr>
          <w:rFonts w:cs="ArialMT"/>
          <w:szCs w:val="14"/>
          <w:lang w:bidi="en-US"/>
        </w:rPr>
        <w:t>Members of the Board of Directors shall consist of the President (who shall serve as Chairperson), Vice President (who shall serve as Vice Chairperson)</w:t>
      </w:r>
      <w:r w:rsidRPr="00157C7C">
        <w:rPr>
          <w:rFonts w:cs="Helvetica"/>
          <w:lang w:bidi="en-US"/>
        </w:rPr>
        <w:t xml:space="preserve">, </w:t>
      </w:r>
      <w:r w:rsidRPr="00157C7C">
        <w:rPr>
          <w:rFonts w:cs="ArialMT"/>
          <w:szCs w:val="14"/>
          <w:lang w:bidi="en-US"/>
        </w:rPr>
        <w:t>immediate Past President (Exofficio), Treasurer, Secretary, and the three Regional Directors.</w:t>
      </w:r>
    </w:p>
    <w:p w14:paraId="448038D1"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610953A" w14:textId="77777777" w:rsidR="00A779D5" w:rsidRPr="00761F77" w:rsidRDefault="00B74B81" w:rsidP="00A779D5">
      <w:pPr>
        <w:rPr>
          <w:b/>
        </w:rPr>
      </w:pPr>
      <w:r>
        <w:rPr>
          <w:b/>
        </w:rPr>
        <w:t xml:space="preserve">ARTICLE </w:t>
      </w:r>
      <w:r w:rsidR="00A779D5" w:rsidRPr="00761F77">
        <w:rPr>
          <w:b/>
        </w:rPr>
        <w:t>V.  POWERS AND DUTIES OF OFFICERS AND BOARD MEMBERS</w:t>
      </w:r>
    </w:p>
    <w:p w14:paraId="453989BE" w14:textId="77777777" w:rsidR="00A779D5" w:rsidRPr="00761F77" w:rsidRDefault="00A779D5" w:rsidP="00A779D5">
      <w:pPr>
        <w:rPr>
          <w:b/>
        </w:rPr>
      </w:pPr>
    </w:p>
    <w:p w14:paraId="4B66164A"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11495">
        <w:rPr>
          <w:u w:val="single"/>
        </w:rPr>
        <w:lastRenderedPageBreak/>
        <w:t>Section 1.</w:t>
      </w:r>
      <w:r w:rsidRPr="001568F1">
        <w:t xml:space="preserve"> </w:t>
      </w:r>
      <w:r w:rsidRPr="001568F1">
        <w:rPr>
          <w:rFonts w:cs="ArialMT"/>
          <w:szCs w:val="14"/>
          <w:lang w:bidi="en-US"/>
        </w:rPr>
        <w:t xml:space="preserve">The President </w:t>
      </w:r>
      <w:r w:rsidRPr="00157C7C">
        <w:rPr>
          <w:rFonts w:cs="ArialMT"/>
          <w:szCs w:val="14"/>
          <w:lang w:bidi="en-US"/>
        </w:rPr>
        <w:t>of the TMVCA shall be Chairperson of the Board of Directors, and shall have the usual responsibilities and powers of supervision and</w:t>
      </w:r>
      <w:r w:rsidRPr="00157C7C">
        <w:rPr>
          <w:rFonts w:cs="Helvetica"/>
          <w:lang w:bidi="en-US"/>
        </w:rPr>
        <w:t xml:space="preserve"> </w:t>
      </w:r>
      <w:r w:rsidRPr="00157C7C">
        <w:rPr>
          <w:rFonts w:cs="ArialMT"/>
          <w:szCs w:val="14"/>
          <w:lang w:bidi="en-US"/>
        </w:rPr>
        <w:t>management, such as pertain to the office, and such other powers as are specified in the bylaws or properly assigned from time to time by the Board and shall have the following</w:t>
      </w:r>
      <w:r w:rsidRPr="00157C7C">
        <w:rPr>
          <w:rFonts w:cs="Helvetica"/>
          <w:lang w:bidi="en-US"/>
        </w:rPr>
        <w:t xml:space="preserve"> </w:t>
      </w:r>
      <w:r w:rsidRPr="00157C7C">
        <w:rPr>
          <w:rFonts w:cs="ArialMT"/>
          <w:szCs w:val="14"/>
          <w:lang w:bidi="en-US"/>
        </w:rPr>
        <w:t>specific powers and duties:</w:t>
      </w:r>
      <w:r w:rsidRPr="00157C7C">
        <w:rPr>
          <w:rFonts w:cs="Helvetica"/>
          <w:lang w:bidi="en-US"/>
        </w:rPr>
        <w:t xml:space="preserve"> </w:t>
      </w:r>
    </w:p>
    <w:p w14:paraId="2671EDAD"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7BB7C2B0"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A. Preside at all meetings;</w:t>
      </w:r>
      <w:r w:rsidRPr="00157C7C">
        <w:rPr>
          <w:rFonts w:cs="Helvetica"/>
          <w:lang w:bidi="en-US"/>
        </w:rPr>
        <w:t xml:space="preserve"> </w:t>
      </w:r>
    </w:p>
    <w:p w14:paraId="53B4C6A8"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59360A73"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B. Present questions of policy for consideration by the Board;</w:t>
      </w:r>
      <w:r w:rsidRPr="00157C7C">
        <w:rPr>
          <w:rFonts w:cs="Helvetica"/>
          <w:lang w:bidi="en-US"/>
        </w:rPr>
        <w:t xml:space="preserve"> </w:t>
      </w:r>
    </w:p>
    <w:p w14:paraId="093BBB71"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53929379"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C. Execute all legal documents;</w:t>
      </w:r>
      <w:r w:rsidRPr="00157C7C">
        <w:rPr>
          <w:rFonts w:cs="Helvetica"/>
          <w:lang w:bidi="en-US"/>
        </w:rPr>
        <w:t xml:space="preserve"> </w:t>
      </w:r>
    </w:p>
    <w:p w14:paraId="3930765A"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13393C08"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D. Call special meetings, initiate special action by correspondence or other means, name representatives to act in the name of the TMVCA with instructions when warranted;</w:t>
      </w:r>
      <w:r w:rsidRPr="00157C7C">
        <w:rPr>
          <w:rFonts w:cs="Helvetica"/>
          <w:lang w:bidi="en-US"/>
        </w:rPr>
        <w:t xml:space="preserve"> and</w:t>
      </w:r>
    </w:p>
    <w:p w14:paraId="15C0B083"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1C404E82" w14:textId="77777777" w:rsidR="00A779D5" w:rsidRPr="00157C7C" w:rsidRDefault="00A779D5" w:rsidP="00A779D5">
      <w:pPr>
        <w:widowControl w:val="0"/>
        <w:numPr>
          <w:ilvl w:val="0"/>
          <w:numId w:val="6"/>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w:lang w:bidi="en-US"/>
        </w:rPr>
      </w:pPr>
      <w:r w:rsidRPr="00157C7C">
        <w:rPr>
          <w:rFonts w:cs="ArialMT"/>
          <w:szCs w:val="14"/>
          <w:lang w:bidi="en-US"/>
        </w:rPr>
        <w:t>Perform other duties normally expected of the office of the President.</w:t>
      </w:r>
      <w:r w:rsidRPr="00157C7C">
        <w:rPr>
          <w:rFonts w:cs="Helvetica"/>
          <w:lang w:bidi="en-US"/>
        </w:rPr>
        <w:t xml:space="preserve"> </w:t>
      </w:r>
    </w:p>
    <w:p w14:paraId="6A109E8D"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1A9F7273"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11495">
        <w:rPr>
          <w:rFonts w:cs="Helvetica"/>
          <w:u w:val="single"/>
          <w:lang w:bidi="en-US"/>
        </w:rPr>
        <w:t>Section 2.</w:t>
      </w:r>
      <w:r w:rsidRPr="001568F1">
        <w:rPr>
          <w:rFonts w:cs="Helvetica"/>
          <w:lang w:bidi="en-US"/>
        </w:rPr>
        <w:t xml:space="preserve"> </w:t>
      </w:r>
      <w:r w:rsidRPr="001568F1">
        <w:rPr>
          <w:rFonts w:cs="ArialMT"/>
          <w:szCs w:val="14"/>
          <w:lang w:bidi="en-US"/>
        </w:rPr>
        <w:t xml:space="preserve">The Vice President </w:t>
      </w:r>
      <w:r w:rsidRPr="00157C7C">
        <w:rPr>
          <w:rFonts w:cs="ArialMT"/>
          <w:szCs w:val="14"/>
          <w:lang w:bidi="en-US"/>
        </w:rPr>
        <w:t xml:space="preserve">shall act in the absence of the President and shall assist the President whenever requested.  The Vice President shall serve the role of President-elect, becoming President the subsequent year.  </w:t>
      </w:r>
      <w:r w:rsidRPr="00773D86">
        <w:rPr>
          <w:rFonts w:cs="ArialMT"/>
          <w:szCs w:val="14"/>
          <w:lang w:bidi="en-US"/>
        </w:rPr>
        <w:t>The Vice President shall serve as Chair of the Program Committee.</w:t>
      </w:r>
      <w:r w:rsidRPr="00157C7C">
        <w:rPr>
          <w:rFonts w:ascii="Helvetica" w:hAnsi="Helvetica" w:cs="Helvetica"/>
          <w:lang w:bidi="en-US"/>
        </w:rPr>
        <w:t xml:space="preserve"> </w:t>
      </w:r>
    </w:p>
    <w:p w14:paraId="71F6567A"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12608913"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11495">
        <w:rPr>
          <w:rFonts w:cs="Helvetica"/>
          <w:u w:val="single"/>
          <w:lang w:bidi="en-US"/>
        </w:rPr>
        <w:t>Section 3</w:t>
      </w:r>
      <w:r w:rsidRPr="001568F1">
        <w:rPr>
          <w:rFonts w:cs="Helvetica"/>
          <w:u w:val="single"/>
          <w:lang w:bidi="en-US"/>
        </w:rPr>
        <w:t>.</w:t>
      </w:r>
      <w:r w:rsidRPr="001568F1">
        <w:rPr>
          <w:rFonts w:cs="Helvetica"/>
          <w:lang w:bidi="en-US"/>
        </w:rPr>
        <w:t xml:space="preserve">  </w:t>
      </w:r>
      <w:r w:rsidRPr="00773D86">
        <w:rPr>
          <w:rFonts w:cs="Helvetica"/>
          <w:lang w:bidi="en-US"/>
        </w:rPr>
        <w:t>The Treasurer shall have the following duties:</w:t>
      </w:r>
    </w:p>
    <w:p w14:paraId="1C775008"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28460A3D"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A. Keep detailed records of all moneys paid to or disbursed by the TMVCA;</w:t>
      </w:r>
      <w:r w:rsidRPr="00157C7C">
        <w:rPr>
          <w:rFonts w:cs="Helvetica"/>
          <w:lang w:bidi="en-US"/>
        </w:rPr>
        <w:t xml:space="preserve"> </w:t>
      </w:r>
    </w:p>
    <w:p w14:paraId="22039D01"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7FAAF6D7"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B. Serve as custodian of funds, title deeds, business papers, bonds and other securities belonging to the TMVCA;</w:t>
      </w:r>
      <w:r w:rsidRPr="00157C7C">
        <w:rPr>
          <w:rFonts w:cs="Helvetica"/>
          <w:lang w:bidi="en-US"/>
        </w:rPr>
        <w:t xml:space="preserve"> </w:t>
      </w:r>
    </w:p>
    <w:p w14:paraId="5CCCA13F"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3152D391"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C. Manage, in consultation with the Board, the reserve funds of the TMVCA in such a manner as to insure their safe and steady growth;</w:t>
      </w:r>
      <w:r w:rsidRPr="00157C7C">
        <w:rPr>
          <w:rFonts w:cs="Helvetica"/>
          <w:lang w:bidi="en-US"/>
        </w:rPr>
        <w:t xml:space="preserve"> </w:t>
      </w:r>
    </w:p>
    <w:p w14:paraId="518B27CF"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62830AA3"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E. Submit to the Board an annual financial statement for the current year together with the auditor's report;</w:t>
      </w:r>
      <w:r w:rsidRPr="00157C7C">
        <w:rPr>
          <w:rFonts w:cs="Helvetica"/>
          <w:lang w:bidi="en-US"/>
        </w:rPr>
        <w:t xml:space="preserve"> </w:t>
      </w:r>
    </w:p>
    <w:p w14:paraId="583BF245"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0ECA1FDB"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r w:rsidRPr="00157C7C">
        <w:rPr>
          <w:rFonts w:cs="ArialMT"/>
          <w:szCs w:val="14"/>
          <w:lang w:bidi="en-US"/>
        </w:rPr>
        <w:t>F. Prepare, the proposed budget for the next fiscal year for consideration by the Board;</w:t>
      </w:r>
    </w:p>
    <w:p w14:paraId="7B34BF6A"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14"/>
          <w:lang w:bidi="en-US"/>
        </w:rPr>
      </w:pPr>
    </w:p>
    <w:p w14:paraId="31A041D1"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11495">
        <w:rPr>
          <w:rFonts w:cs="Helvetica"/>
          <w:lang w:bidi="en-US"/>
        </w:rPr>
        <w:t>G. Keep a register of all contact information for all members and potential members of TMVCA;</w:t>
      </w:r>
    </w:p>
    <w:p w14:paraId="6C09AF96" w14:textId="77777777" w:rsidR="00A779D5" w:rsidRPr="00157C7C" w:rsidRDefault="00A779D5" w:rsidP="00A779D5"/>
    <w:p w14:paraId="4AA20454"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H. Perform other duties relating to the office of Treasurer as may be prescribed by the Board; and</w:t>
      </w:r>
      <w:r w:rsidRPr="00157C7C">
        <w:rPr>
          <w:rFonts w:cs="Helvetica"/>
          <w:lang w:bidi="en-US"/>
        </w:rPr>
        <w:t xml:space="preserve"> </w:t>
      </w:r>
    </w:p>
    <w:p w14:paraId="448CE7A7"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6C9FC30A" w14:textId="77777777" w:rsidR="00A779D5" w:rsidRPr="00773D86"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157C7C">
        <w:rPr>
          <w:rFonts w:cs="ArialMT"/>
          <w:szCs w:val="14"/>
          <w:lang w:bidi="en-US"/>
        </w:rPr>
        <w:t xml:space="preserve">I. </w:t>
      </w:r>
      <w:r w:rsidRPr="00773D86">
        <w:rPr>
          <w:rFonts w:cs="ArialMT"/>
          <w:szCs w:val="14"/>
          <w:lang w:bidi="en-US"/>
        </w:rPr>
        <w:t>Serve as Chair of the Finance Committee.</w:t>
      </w:r>
    </w:p>
    <w:p w14:paraId="480A3A83" w14:textId="77777777" w:rsidR="00A779D5" w:rsidRPr="00773D86" w:rsidRDefault="00A779D5" w:rsidP="00A779D5"/>
    <w:p w14:paraId="4B739260" w14:textId="77777777" w:rsidR="00A779D5" w:rsidRPr="00811495"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773D86">
        <w:rPr>
          <w:rFonts w:cs="Helvetica"/>
          <w:u w:val="single"/>
          <w:lang w:bidi="en-US"/>
        </w:rPr>
        <w:t>Section 4.</w:t>
      </w:r>
      <w:r w:rsidRPr="00773D86">
        <w:rPr>
          <w:rFonts w:cs="Helvetica"/>
          <w:lang w:bidi="en-US"/>
        </w:rPr>
        <w:t xml:space="preserve">  The Secretary shall have the following duties:</w:t>
      </w:r>
    </w:p>
    <w:p w14:paraId="2BC33E19" w14:textId="77777777" w:rsidR="00A779D5" w:rsidRPr="00811495"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7C321B05" w14:textId="77777777" w:rsidR="00A779D5" w:rsidRPr="00811495" w:rsidRDefault="00A779D5" w:rsidP="00A779D5">
      <w:pPr>
        <w:widowControl w:val="0"/>
        <w:numPr>
          <w:ilvl w:val="0"/>
          <w:numId w:val="8"/>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w:lang w:bidi="en-US"/>
        </w:rPr>
      </w:pPr>
      <w:r w:rsidRPr="00811495">
        <w:rPr>
          <w:rFonts w:cs="Helvetica"/>
          <w:lang w:bidi="en-US"/>
        </w:rPr>
        <w:t>Keep the minutes of the meetings of the Board of Directors, be custodian of the</w:t>
      </w:r>
    </w:p>
    <w:p w14:paraId="29439C22" w14:textId="77777777" w:rsidR="00A779D5" w:rsidRPr="00811495"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11495">
        <w:rPr>
          <w:rFonts w:cs="Helvetica"/>
          <w:lang w:bidi="en-US"/>
        </w:rPr>
        <w:t>corporate records;</w:t>
      </w:r>
    </w:p>
    <w:p w14:paraId="21C98E02" w14:textId="77777777" w:rsidR="00A779D5" w:rsidRPr="00811495"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4C59AB68" w14:textId="77777777" w:rsidR="00A779D5" w:rsidRPr="00811495" w:rsidRDefault="00A779D5" w:rsidP="00A779D5">
      <w:pPr>
        <w:widowControl w:val="0"/>
        <w:numPr>
          <w:ilvl w:val="0"/>
          <w:numId w:val="8"/>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Helvetica"/>
          <w:lang w:bidi="en-US"/>
        </w:rPr>
      </w:pPr>
      <w:r w:rsidRPr="00811495">
        <w:rPr>
          <w:rFonts w:cs="Helvetica"/>
          <w:lang w:bidi="en-US"/>
        </w:rPr>
        <w:t xml:space="preserve"> Assist the Treasurer in maintaining a register of all contact information for all members and potential members of TMVCA;</w:t>
      </w:r>
    </w:p>
    <w:p w14:paraId="271195F7" w14:textId="77777777" w:rsidR="00A779D5" w:rsidRPr="00811495"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68B2EEC2" w14:textId="77777777" w:rsidR="00A779D5" w:rsidRPr="00811495" w:rsidRDefault="00A779D5" w:rsidP="00A779D5">
      <w:pPr>
        <w:widowControl w:val="0"/>
        <w:numPr>
          <w:ilvl w:val="0"/>
          <w:numId w:val="8"/>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Helvetica"/>
          <w:lang w:bidi="en-US"/>
        </w:rPr>
      </w:pPr>
      <w:r w:rsidRPr="00811495">
        <w:rPr>
          <w:rFonts w:cs="Helvetica"/>
          <w:lang w:bidi="en-US"/>
        </w:rPr>
        <w:t>Prepare ballots for elections; and</w:t>
      </w:r>
    </w:p>
    <w:p w14:paraId="337E7400"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1534F094" w14:textId="77777777" w:rsidR="00A779D5" w:rsidRPr="00773D86" w:rsidRDefault="00A779D5" w:rsidP="00A779D5">
      <w:pPr>
        <w:widowControl w:val="0"/>
        <w:numPr>
          <w:ilvl w:val="0"/>
          <w:numId w:val="8"/>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Helvetica"/>
          <w:lang w:bidi="en-US"/>
        </w:rPr>
      </w:pPr>
      <w:r w:rsidRPr="00773D86">
        <w:rPr>
          <w:rFonts w:cs="Helvetica"/>
          <w:lang w:bidi="en-US"/>
        </w:rPr>
        <w:t>Serve as Chair of the Membership Committee.</w:t>
      </w:r>
    </w:p>
    <w:p w14:paraId="2AFE29AB" w14:textId="77777777" w:rsidR="00A779D5" w:rsidRPr="00510868"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73915F08" w14:textId="77777777" w:rsidR="00A779D5" w:rsidRPr="00510868" w:rsidRDefault="00A779D5" w:rsidP="00A779D5">
      <w:pPr>
        <w:widowControl w:val="0"/>
        <w:autoSpaceDE w:val="0"/>
        <w:autoSpaceDN w:val="0"/>
        <w:adjustRightInd w:val="0"/>
        <w:rPr>
          <w:rFonts w:cs="ArialMT"/>
          <w:szCs w:val="14"/>
          <w:lang w:bidi="en-US"/>
        </w:rPr>
      </w:pPr>
      <w:r w:rsidRPr="00811495">
        <w:rPr>
          <w:rFonts w:cs="Helvetica"/>
          <w:u w:val="single"/>
          <w:lang w:bidi="en-US"/>
        </w:rPr>
        <w:t>Section 5</w:t>
      </w:r>
      <w:r w:rsidRPr="001568F1">
        <w:rPr>
          <w:rFonts w:cs="Helvetica"/>
          <w:u w:val="single"/>
          <w:lang w:bidi="en-US"/>
        </w:rPr>
        <w:t>.</w:t>
      </w:r>
      <w:r w:rsidRPr="001568F1">
        <w:rPr>
          <w:rFonts w:cs="Helvetica"/>
          <w:lang w:bidi="en-US"/>
        </w:rPr>
        <w:t xml:space="preserve"> </w:t>
      </w:r>
      <w:r w:rsidRPr="001568F1">
        <w:rPr>
          <w:rFonts w:cs="ArialMT"/>
          <w:szCs w:val="14"/>
          <w:lang w:bidi="en-US"/>
        </w:rPr>
        <w:t>The Board shall</w:t>
      </w:r>
      <w:r w:rsidRPr="00510868">
        <w:rPr>
          <w:rFonts w:cs="ArialMT"/>
          <w:szCs w:val="14"/>
          <w:lang w:bidi="en-US"/>
        </w:rPr>
        <w:t xml:space="preserve"> administer the affairs of the TMVCA and carry out its program and policies and shall act, through the Executive Committee, when expedient, between regularly scheduled Board meetings. It shall have the following specific powers, responsibilities, and duties:</w:t>
      </w:r>
    </w:p>
    <w:p w14:paraId="2AF7B4E9" w14:textId="77777777" w:rsidR="00A779D5" w:rsidRPr="00510868" w:rsidRDefault="00A779D5" w:rsidP="00A779D5">
      <w:pPr>
        <w:widowControl w:val="0"/>
        <w:autoSpaceDE w:val="0"/>
        <w:autoSpaceDN w:val="0"/>
        <w:adjustRightInd w:val="0"/>
        <w:rPr>
          <w:rFonts w:cs="ArialMT"/>
          <w:szCs w:val="14"/>
          <w:lang w:bidi="en-US"/>
        </w:rPr>
      </w:pPr>
    </w:p>
    <w:p w14:paraId="7BE423FC" w14:textId="77777777" w:rsidR="00A779D5" w:rsidRPr="00510868" w:rsidRDefault="00A779D5" w:rsidP="00A779D5">
      <w:pPr>
        <w:widowControl w:val="0"/>
        <w:autoSpaceDE w:val="0"/>
        <w:autoSpaceDN w:val="0"/>
        <w:adjustRightInd w:val="0"/>
        <w:rPr>
          <w:rFonts w:cs="ArialMT"/>
          <w:szCs w:val="14"/>
          <w:lang w:bidi="en-US"/>
        </w:rPr>
      </w:pPr>
      <w:r w:rsidRPr="00510868">
        <w:rPr>
          <w:rFonts w:cs="ArialMT"/>
          <w:szCs w:val="14"/>
          <w:lang w:bidi="en-US"/>
        </w:rPr>
        <w:t>A. Adopt rules to govern its own proceedings;</w:t>
      </w:r>
    </w:p>
    <w:p w14:paraId="7A45767A" w14:textId="77777777" w:rsidR="00A779D5" w:rsidRPr="00510868" w:rsidRDefault="00A779D5" w:rsidP="00A779D5">
      <w:pPr>
        <w:widowControl w:val="0"/>
        <w:autoSpaceDE w:val="0"/>
        <w:autoSpaceDN w:val="0"/>
        <w:adjustRightInd w:val="0"/>
        <w:rPr>
          <w:rFonts w:cs="ArialMT"/>
          <w:szCs w:val="14"/>
          <w:lang w:bidi="en-US"/>
        </w:rPr>
      </w:pPr>
    </w:p>
    <w:p w14:paraId="55DF10F1" w14:textId="77777777" w:rsidR="00A779D5" w:rsidRPr="00510868" w:rsidRDefault="00A779D5" w:rsidP="00A779D5">
      <w:pPr>
        <w:widowControl w:val="0"/>
        <w:autoSpaceDE w:val="0"/>
        <w:autoSpaceDN w:val="0"/>
        <w:adjustRightInd w:val="0"/>
        <w:rPr>
          <w:rFonts w:cs="ArialMT"/>
          <w:szCs w:val="14"/>
          <w:lang w:bidi="en-US"/>
        </w:rPr>
      </w:pPr>
      <w:r w:rsidRPr="00510868">
        <w:rPr>
          <w:rFonts w:cs="ArialMT"/>
          <w:szCs w:val="14"/>
          <w:lang w:bidi="en-US"/>
        </w:rPr>
        <w:t>B. Supervise the financial administrations;</w:t>
      </w:r>
    </w:p>
    <w:p w14:paraId="6999D9AC" w14:textId="77777777" w:rsidR="00A779D5" w:rsidRPr="00510868" w:rsidRDefault="00A779D5" w:rsidP="00A779D5">
      <w:pPr>
        <w:widowControl w:val="0"/>
        <w:autoSpaceDE w:val="0"/>
        <w:autoSpaceDN w:val="0"/>
        <w:adjustRightInd w:val="0"/>
        <w:rPr>
          <w:rFonts w:cs="ArialMT"/>
          <w:szCs w:val="14"/>
          <w:lang w:bidi="en-US"/>
        </w:rPr>
      </w:pPr>
    </w:p>
    <w:p w14:paraId="4E407972" w14:textId="77777777" w:rsidR="00A779D5" w:rsidRPr="00510868" w:rsidRDefault="00A779D5" w:rsidP="00A779D5">
      <w:pPr>
        <w:widowControl w:val="0"/>
        <w:autoSpaceDE w:val="0"/>
        <w:autoSpaceDN w:val="0"/>
        <w:adjustRightInd w:val="0"/>
        <w:rPr>
          <w:rFonts w:cs="ArialMT"/>
          <w:szCs w:val="14"/>
          <w:lang w:bidi="en-US"/>
        </w:rPr>
      </w:pPr>
      <w:r w:rsidRPr="00510868">
        <w:rPr>
          <w:rFonts w:cs="ArialMT"/>
          <w:szCs w:val="14"/>
          <w:lang w:bidi="en-US"/>
        </w:rPr>
        <w:t>C. Establish and adopt an annual budget;</w:t>
      </w:r>
    </w:p>
    <w:p w14:paraId="1A7FDBB7" w14:textId="77777777" w:rsidR="00A779D5" w:rsidRPr="00510868" w:rsidRDefault="00A779D5" w:rsidP="00A779D5">
      <w:pPr>
        <w:widowControl w:val="0"/>
        <w:autoSpaceDE w:val="0"/>
        <w:autoSpaceDN w:val="0"/>
        <w:adjustRightInd w:val="0"/>
        <w:rPr>
          <w:rFonts w:cs="ArialMT"/>
          <w:szCs w:val="14"/>
          <w:lang w:bidi="en-US"/>
        </w:rPr>
      </w:pPr>
    </w:p>
    <w:p w14:paraId="361CB207" w14:textId="77777777" w:rsidR="00A779D5" w:rsidRPr="00510868" w:rsidRDefault="00A779D5" w:rsidP="00A779D5">
      <w:pPr>
        <w:widowControl w:val="0"/>
        <w:autoSpaceDE w:val="0"/>
        <w:autoSpaceDN w:val="0"/>
        <w:adjustRightInd w:val="0"/>
        <w:rPr>
          <w:rFonts w:cs="ArialMT"/>
          <w:szCs w:val="14"/>
          <w:lang w:bidi="en-US"/>
        </w:rPr>
      </w:pPr>
      <w:r w:rsidRPr="00510868">
        <w:rPr>
          <w:rFonts w:cs="ArialMT"/>
          <w:szCs w:val="14"/>
          <w:lang w:bidi="en-US"/>
        </w:rPr>
        <w:t>D. Confirm and approve establishment or abolition of standing or special committees and appointments of individuals as members or chairpersons of committees;</w:t>
      </w:r>
    </w:p>
    <w:p w14:paraId="05E69961" w14:textId="77777777" w:rsidR="00A779D5" w:rsidRPr="00510868" w:rsidRDefault="00A779D5" w:rsidP="00A779D5">
      <w:pPr>
        <w:widowControl w:val="0"/>
        <w:autoSpaceDE w:val="0"/>
        <w:autoSpaceDN w:val="0"/>
        <w:adjustRightInd w:val="0"/>
        <w:rPr>
          <w:rFonts w:cs="ArialMT"/>
          <w:szCs w:val="14"/>
          <w:lang w:bidi="en-US"/>
        </w:rPr>
      </w:pPr>
    </w:p>
    <w:p w14:paraId="7A96C1C0" w14:textId="77777777" w:rsidR="00A779D5" w:rsidRPr="00510868" w:rsidRDefault="00A779D5" w:rsidP="00A779D5">
      <w:pPr>
        <w:widowControl w:val="0"/>
        <w:autoSpaceDE w:val="0"/>
        <w:autoSpaceDN w:val="0"/>
        <w:adjustRightInd w:val="0"/>
        <w:rPr>
          <w:rFonts w:cs="ArialMT"/>
          <w:szCs w:val="14"/>
          <w:lang w:bidi="en-US"/>
        </w:rPr>
      </w:pPr>
      <w:r w:rsidRPr="00510868">
        <w:rPr>
          <w:rFonts w:cs="ArialMT"/>
          <w:szCs w:val="14"/>
          <w:lang w:bidi="en-US"/>
        </w:rPr>
        <w:t>E. Prescribe policies governing the activities and functions of the TMVCA;</w:t>
      </w:r>
    </w:p>
    <w:p w14:paraId="0493E6B4" w14:textId="77777777" w:rsidR="00A779D5" w:rsidRPr="00510868" w:rsidRDefault="00A779D5" w:rsidP="00A779D5">
      <w:pPr>
        <w:widowControl w:val="0"/>
        <w:autoSpaceDE w:val="0"/>
        <w:autoSpaceDN w:val="0"/>
        <w:adjustRightInd w:val="0"/>
        <w:rPr>
          <w:rFonts w:cs="ArialMT"/>
          <w:szCs w:val="14"/>
          <w:lang w:bidi="en-US"/>
        </w:rPr>
      </w:pPr>
    </w:p>
    <w:p w14:paraId="390635EC" w14:textId="77777777" w:rsidR="00A779D5" w:rsidRPr="00510868" w:rsidRDefault="00A779D5" w:rsidP="00A779D5">
      <w:pPr>
        <w:widowControl w:val="0"/>
        <w:autoSpaceDE w:val="0"/>
        <w:autoSpaceDN w:val="0"/>
        <w:adjustRightInd w:val="0"/>
        <w:rPr>
          <w:rFonts w:cs="ArialMT"/>
          <w:szCs w:val="14"/>
          <w:lang w:bidi="en-US"/>
        </w:rPr>
      </w:pPr>
      <w:r w:rsidRPr="00510868">
        <w:rPr>
          <w:rFonts w:cs="ArialMT"/>
          <w:szCs w:val="14"/>
          <w:lang w:bidi="en-US"/>
        </w:rPr>
        <w:t>F. Determine the place and date of annual and special meetings and notify the membership thereof;</w:t>
      </w:r>
    </w:p>
    <w:p w14:paraId="3E4F70DB" w14:textId="77777777" w:rsidR="00A779D5" w:rsidRPr="00510868" w:rsidRDefault="00A779D5" w:rsidP="00A779D5">
      <w:pPr>
        <w:widowControl w:val="0"/>
        <w:autoSpaceDE w:val="0"/>
        <w:autoSpaceDN w:val="0"/>
        <w:adjustRightInd w:val="0"/>
        <w:rPr>
          <w:rFonts w:cs="ArialMT"/>
          <w:szCs w:val="14"/>
          <w:lang w:bidi="en-US"/>
        </w:rPr>
      </w:pPr>
    </w:p>
    <w:p w14:paraId="08A95E66" w14:textId="77777777" w:rsidR="00A779D5" w:rsidRPr="00510868" w:rsidRDefault="00A779D5" w:rsidP="00A779D5">
      <w:pPr>
        <w:widowControl w:val="0"/>
        <w:autoSpaceDE w:val="0"/>
        <w:autoSpaceDN w:val="0"/>
        <w:adjustRightInd w:val="0"/>
        <w:rPr>
          <w:rFonts w:cs="ArialMT"/>
          <w:szCs w:val="14"/>
          <w:lang w:bidi="en-US"/>
        </w:rPr>
      </w:pPr>
      <w:r w:rsidRPr="00510868">
        <w:rPr>
          <w:rFonts w:cs="ArialMT"/>
          <w:szCs w:val="14"/>
          <w:lang w:bidi="en-US"/>
        </w:rPr>
        <w:t>G. Report its actions and decisions to the membership at each regular business meeting for ratification or approval; and</w:t>
      </w:r>
    </w:p>
    <w:p w14:paraId="6497248D" w14:textId="77777777" w:rsidR="00A779D5" w:rsidRPr="00510868" w:rsidRDefault="00A779D5" w:rsidP="00A779D5">
      <w:pPr>
        <w:widowControl w:val="0"/>
        <w:autoSpaceDE w:val="0"/>
        <w:autoSpaceDN w:val="0"/>
        <w:adjustRightInd w:val="0"/>
        <w:rPr>
          <w:rFonts w:cs="ArialMT"/>
          <w:szCs w:val="14"/>
          <w:lang w:bidi="en-US"/>
        </w:rPr>
      </w:pPr>
    </w:p>
    <w:p w14:paraId="15622997" w14:textId="77777777" w:rsidR="00A779D5" w:rsidRPr="00510868"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510868">
        <w:rPr>
          <w:rFonts w:cs="ArialMT"/>
          <w:szCs w:val="14"/>
          <w:lang w:bidi="en-US"/>
        </w:rPr>
        <w:t>H. A quorum of the Board shall be a simple majority thereof.</w:t>
      </w:r>
    </w:p>
    <w:p w14:paraId="71E23CB3" w14:textId="77777777" w:rsidR="00A779D5" w:rsidRPr="00157C7C" w:rsidRDefault="00A779D5" w:rsidP="00A7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0F3F9DBC" w14:textId="77777777" w:rsidR="00A779D5" w:rsidRPr="00761F77" w:rsidRDefault="00A779D5" w:rsidP="00A779D5">
      <w:pPr>
        <w:rPr>
          <w:b/>
        </w:rPr>
      </w:pPr>
      <w:r w:rsidRPr="00761F77">
        <w:rPr>
          <w:b/>
        </w:rPr>
        <w:t>ARTICLE V</w:t>
      </w:r>
      <w:r w:rsidR="00B74B81">
        <w:rPr>
          <w:b/>
        </w:rPr>
        <w:t>I</w:t>
      </w:r>
      <w:r w:rsidRPr="00761F77">
        <w:rPr>
          <w:b/>
        </w:rPr>
        <w:t>.  ELECTIONS</w:t>
      </w:r>
    </w:p>
    <w:p w14:paraId="1692EEC5" w14:textId="77777777" w:rsidR="00A779D5" w:rsidRPr="00761F77" w:rsidRDefault="00A779D5" w:rsidP="00A779D5">
      <w:pPr>
        <w:rPr>
          <w:b/>
        </w:rPr>
      </w:pPr>
    </w:p>
    <w:p w14:paraId="1DDEBB42" w14:textId="77777777" w:rsidR="00A779D5" w:rsidRPr="00510868" w:rsidRDefault="00A779D5" w:rsidP="00A779D5">
      <w:pPr>
        <w:widowControl w:val="0"/>
        <w:autoSpaceDE w:val="0"/>
        <w:autoSpaceDN w:val="0"/>
        <w:adjustRightInd w:val="0"/>
        <w:rPr>
          <w:rFonts w:cs="ArialMT"/>
          <w:szCs w:val="14"/>
          <w:lang w:bidi="en-US"/>
        </w:rPr>
      </w:pPr>
      <w:r w:rsidRPr="001568F1">
        <w:rPr>
          <w:u w:val="single"/>
        </w:rPr>
        <w:t>Section 1.</w:t>
      </w:r>
      <w:r w:rsidRPr="001568F1">
        <w:t xml:space="preserve"> </w:t>
      </w:r>
      <w:r w:rsidRPr="001568F1">
        <w:rPr>
          <w:rFonts w:cs="ArialMT"/>
          <w:szCs w:val="14"/>
          <w:lang w:bidi="en-US"/>
        </w:rPr>
        <w:t xml:space="preserve">The Secretary </w:t>
      </w:r>
      <w:r w:rsidRPr="00510868">
        <w:rPr>
          <w:rFonts w:cs="ArialMT"/>
          <w:szCs w:val="14"/>
          <w:lang w:bidi="en-US"/>
        </w:rPr>
        <w:t xml:space="preserve">shall prepare a ballot containing the names of the referred nominees for the offices of President, Vice President, and other offices to be filled by election, with a space for a write-in candidate for each office.  </w:t>
      </w:r>
      <w:r w:rsidRPr="00773D86">
        <w:rPr>
          <w:rFonts w:cs="ArialMT"/>
          <w:szCs w:val="14"/>
          <w:lang w:bidi="en-US"/>
        </w:rPr>
        <w:t>The Board of Directors may, at its discretion, submit the ballot to the voting members of the TMVCA. Voting will take place prior to the Annual Meeting and new officers will be announced at the Annual Meeting.  Officers will be elected by the majority of votes.  In case of a tie, a run-off election will take place.</w:t>
      </w:r>
      <w:r w:rsidRPr="00510868">
        <w:rPr>
          <w:rFonts w:cs="ArialMT"/>
          <w:szCs w:val="14"/>
          <w:lang w:bidi="en-US"/>
        </w:rPr>
        <w:t xml:space="preserve">  </w:t>
      </w:r>
    </w:p>
    <w:p w14:paraId="04C29597" w14:textId="77777777" w:rsidR="00A779D5" w:rsidRPr="00510868" w:rsidRDefault="00A779D5" w:rsidP="00A779D5">
      <w:pPr>
        <w:tabs>
          <w:tab w:val="left" w:pos="360"/>
        </w:tabs>
        <w:rPr>
          <w:rFonts w:cs="ArialMT"/>
          <w:szCs w:val="14"/>
          <w:lang w:bidi="en-US"/>
        </w:rPr>
      </w:pPr>
    </w:p>
    <w:p w14:paraId="37F187B1" w14:textId="77777777" w:rsidR="00A779D5" w:rsidRPr="00510868" w:rsidRDefault="00A779D5" w:rsidP="00A779D5">
      <w:pPr>
        <w:tabs>
          <w:tab w:val="left" w:pos="360"/>
        </w:tabs>
        <w:rPr>
          <w:rFonts w:cs="ArialMT"/>
          <w:szCs w:val="14"/>
          <w:lang w:bidi="en-US"/>
        </w:rPr>
      </w:pPr>
      <w:r w:rsidRPr="001568F1">
        <w:rPr>
          <w:rFonts w:cs="ArialMT"/>
          <w:szCs w:val="14"/>
          <w:u w:val="single"/>
          <w:lang w:bidi="en-US"/>
        </w:rPr>
        <w:lastRenderedPageBreak/>
        <w:t>Section 2.</w:t>
      </w:r>
      <w:r w:rsidRPr="001568F1">
        <w:rPr>
          <w:rFonts w:cs="ArialMT"/>
          <w:szCs w:val="14"/>
          <w:lang w:bidi="en-US"/>
        </w:rPr>
        <w:t xml:space="preserve">  The immediate Past President</w:t>
      </w:r>
      <w:r w:rsidRPr="00510868">
        <w:rPr>
          <w:rFonts w:cs="ArialMT"/>
          <w:szCs w:val="14"/>
          <w:lang w:bidi="en-US"/>
        </w:rPr>
        <w:t xml:space="preserve"> shall automatically serve as an Exofficio on the Board. </w:t>
      </w:r>
    </w:p>
    <w:p w14:paraId="47EF4FDE" w14:textId="77777777" w:rsidR="00A779D5" w:rsidRPr="00510868" w:rsidRDefault="00A779D5" w:rsidP="00A779D5">
      <w:pPr>
        <w:tabs>
          <w:tab w:val="left" w:pos="360"/>
        </w:tabs>
        <w:rPr>
          <w:rFonts w:cs="ArialMT"/>
          <w:szCs w:val="14"/>
          <w:lang w:bidi="en-US"/>
        </w:rPr>
      </w:pPr>
    </w:p>
    <w:p w14:paraId="42D7C4D3" w14:textId="77777777" w:rsidR="00A779D5" w:rsidRPr="00157C7C" w:rsidRDefault="00A779D5" w:rsidP="00A779D5">
      <w:pPr>
        <w:tabs>
          <w:tab w:val="left" w:pos="360"/>
        </w:tabs>
      </w:pPr>
      <w:r w:rsidRPr="001568F1">
        <w:rPr>
          <w:rFonts w:cs="ArialMT"/>
          <w:szCs w:val="14"/>
          <w:u w:val="single"/>
          <w:lang w:bidi="en-US"/>
        </w:rPr>
        <w:t>Section 3.</w:t>
      </w:r>
      <w:r w:rsidRPr="001568F1">
        <w:rPr>
          <w:rFonts w:cs="ArialMT"/>
          <w:szCs w:val="14"/>
          <w:lang w:bidi="en-US"/>
        </w:rPr>
        <w:t xml:space="preserve">  </w:t>
      </w:r>
      <w:r w:rsidRPr="001568F1">
        <w:t xml:space="preserve">The Regional Directors </w:t>
      </w:r>
      <w:r w:rsidRPr="00157C7C">
        <w:t>shall be elected by and from each region, at a regional caucus held at the Annual Meeting.</w:t>
      </w:r>
    </w:p>
    <w:p w14:paraId="6AA6AFF0" w14:textId="77777777" w:rsidR="00A779D5" w:rsidRPr="00157C7C" w:rsidRDefault="00A779D5" w:rsidP="00A779D5">
      <w:pPr>
        <w:tabs>
          <w:tab w:val="left" w:pos="360"/>
        </w:tabs>
      </w:pPr>
    </w:p>
    <w:p w14:paraId="17B86980" w14:textId="77777777" w:rsidR="00A779D5" w:rsidRPr="00157C7C" w:rsidRDefault="00A779D5" w:rsidP="00A779D5">
      <w:pPr>
        <w:tabs>
          <w:tab w:val="left" w:pos="360"/>
        </w:tabs>
      </w:pPr>
    </w:p>
    <w:p w14:paraId="18B408C7" w14:textId="77777777" w:rsidR="00A779D5" w:rsidRPr="00157C7C" w:rsidRDefault="00A779D5" w:rsidP="00A779D5">
      <w:pPr>
        <w:tabs>
          <w:tab w:val="left" w:pos="360"/>
        </w:tabs>
      </w:pPr>
    </w:p>
    <w:p w14:paraId="4DC17363" w14:textId="77777777" w:rsidR="00A779D5" w:rsidRPr="00761F77" w:rsidRDefault="00A779D5" w:rsidP="00A779D5">
      <w:pPr>
        <w:rPr>
          <w:b/>
        </w:rPr>
      </w:pPr>
      <w:r w:rsidRPr="00761F77">
        <w:rPr>
          <w:b/>
        </w:rPr>
        <w:t>ARTICLE VI</w:t>
      </w:r>
      <w:r w:rsidR="00B74B81">
        <w:rPr>
          <w:b/>
        </w:rPr>
        <w:t>I</w:t>
      </w:r>
      <w:r w:rsidRPr="00761F77">
        <w:rPr>
          <w:b/>
        </w:rPr>
        <w:t>.  ANNUAL MEETINGS</w:t>
      </w:r>
    </w:p>
    <w:p w14:paraId="1174868B" w14:textId="77777777" w:rsidR="00A779D5" w:rsidRPr="00761F77" w:rsidRDefault="00A779D5" w:rsidP="00A779D5">
      <w:pPr>
        <w:rPr>
          <w:b/>
        </w:rPr>
      </w:pPr>
    </w:p>
    <w:p w14:paraId="3E5A335A" w14:textId="77777777" w:rsidR="00A779D5" w:rsidRPr="00510868" w:rsidRDefault="00A779D5" w:rsidP="00A779D5">
      <w:pPr>
        <w:widowControl w:val="0"/>
        <w:autoSpaceDE w:val="0"/>
        <w:autoSpaceDN w:val="0"/>
        <w:adjustRightInd w:val="0"/>
      </w:pPr>
      <w:r w:rsidRPr="001568F1">
        <w:rPr>
          <w:u w:val="single"/>
        </w:rPr>
        <w:t>Section 1.</w:t>
      </w:r>
      <w:r w:rsidRPr="00761F77">
        <w:t xml:space="preserve"> </w:t>
      </w:r>
      <w:r w:rsidRPr="00510868">
        <w:rPr>
          <w:rFonts w:cs="ArialMT"/>
          <w:szCs w:val="14"/>
          <w:lang w:bidi="en-US"/>
        </w:rPr>
        <w:t>The TMVCA shall hold an Annual Meeting of the membership in the state for the purposes of electing officers and directors, disseminating information and other business.  The place and date of the Annual Meeting shall be determined by the Board and announced via email or such media the Board may decide.</w:t>
      </w:r>
    </w:p>
    <w:p w14:paraId="2570C7A8" w14:textId="77777777" w:rsidR="00A779D5" w:rsidRPr="00157C7C" w:rsidRDefault="00A779D5" w:rsidP="00A779D5">
      <w:pPr>
        <w:tabs>
          <w:tab w:val="left" w:pos="360"/>
        </w:tabs>
      </w:pPr>
    </w:p>
    <w:p w14:paraId="72A84834" w14:textId="77777777" w:rsidR="00A779D5" w:rsidRPr="00761F77" w:rsidRDefault="00A779D5" w:rsidP="00A779D5">
      <w:pPr>
        <w:rPr>
          <w:b/>
        </w:rPr>
      </w:pPr>
      <w:r w:rsidRPr="00761F77">
        <w:rPr>
          <w:b/>
        </w:rPr>
        <w:t>ARTICLE VII</w:t>
      </w:r>
      <w:r w:rsidR="00B74B81">
        <w:rPr>
          <w:b/>
        </w:rPr>
        <w:t>I</w:t>
      </w:r>
      <w:r w:rsidRPr="00761F77">
        <w:rPr>
          <w:b/>
        </w:rPr>
        <w:t>.  TMVCA COMMITTEES</w:t>
      </w:r>
    </w:p>
    <w:p w14:paraId="3CE6DA5E" w14:textId="77777777" w:rsidR="00A779D5" w:rsidRPr="00761F77" w:rsidRDefault="00A779D5" w:rsidP="00A779D5">
      <w:pPr>
        <w:rPr>
          <w:b/>
        </w:rPr>
      </w:pPr>
    </w:p>
    <w:p w14:paraId="7F541C24" w14:textId="77777777" w:rsidR="00A779D5" w:rsidRPr="00510868" w:rsidRDefault="00A779D5" w:rsidP="00A779D5">
      <w:pPr>
        <w:widowControl w:val="0"/>
        <w:autoSpaceDE w:val="0"/>
        <w:autoSpaceDN w:val="0"/>
        <w:adjustRightInd w:val="0"/>
      </w:pPr>
      <w:r w:rsidRPr="001568F1">
        <w:rPr>
          <w:u w:val="single"/>
        </w:rPr>
        <w:t>Section 1.</w:t>
      </w:r>
      <w:r w:rsidRPr="00510868">
        <w:t xml:space="preserve"> </w:t>
      </w:r>
      <w:r w:rsidRPr="00773D86">
        <w:rPr>
          <w:rFonts w:cs="Times-Roman"/>
          <w:lang w:bidi="en-US"/>
        </w:rPr>
        <w:t>There shall be appointed by the President the following standing committees: membership, program, finance, and public relations.</w:t>
      </w:r>
      <w:r w:rsidRPr="00510868">
        <w:rPr>
          <w:rFonts w:cs="Times-Roman"/>
          <w:lang w:bidi="en-US"/>
        </w:rPr>
        <w:t xml:space="preserve"> The President may appoint Ad Hoc committees if deemed necessary.</w:t>
      </w:r>
    </w:p>
    <w:p w14:paraId="58C882AB" w14:textId="77777777" w:rsidR="00A779D5" w:rsidRPr="00510868" w:rsidRDefault="00A779D5" w:rsidP="00A779D5">
      <w:pPr>
        <w:tabs>
          <w:tab w:val="left" w:pos="360"/>
        </w:tabs>
      </w:pPr>
    </w:p>
    <w:p w14:paraId="1F49C20D" w14:textId="77777777" w:rsidR="00A779D5" w:rsidRPr="00510868" w:rsidRDefault="00A779D5" w:rsidP="00A779D5">
      <w:pPr>
        <w:widowControl w:val="0"/>
        <w:autoSpaceDE w:val="0"/>
        <w:autoSpaceDN w:val="0"/>
        <w:adjustRightInd w:val="0"/>
        <w:rPr>
          <w:rFonts w:cs="Times-Roman"/>
          <w:lang w:bidi="en-US"/>
        </w:rPr>
      </w:pPr>
      <w:r w:rsidRPr="001568F1">
        <w:rPr>
          <w:rFonts w:cs="Times-Roman"/>
          <w:u w:val="single"/>
          <w:lang w:bidi="en-US"/>
        </w:rPr>
        <w:t>Section 2.</w:t>
      </w:r>
      <w:r w:rsidRPr="00510868">
        <w:rPr>
          <w:rFonts w:cs="Times-Roman"/>
          <w:lang w:bidi="en-US"/>
        </w:rPr>
        <w:t xml:space="preserve">  Terms.  Standing committee members shall serve for three years.</w:t>
      </w:r>
    </w:p>
    <w:p w14:paraId="6BA61DB9" w14:textId="77777777" w:rsidR="00A779D5" w:rsidRPr="00510868" w:rsidRDefault="00A779D5" w:rsidP="00A779D5">
      <w:pPr>
        <w:widowControl w:val="0"/>
        <w:autoSpaceDE w:val="0"/>
        <w:autoSpaceDN w:val="0"/>
        <w:adjustRightInd w:val="0"/>
        <w:rPr>
          <w:rFonts w:cs="Times-Roman"/>
          <w:lang w:bidi="en-US"/>
        </w:rPr>
      </w:pPr>
    </w:p>
    <w:p w14:paraId="5ECF3A77" w14:textId="77777777" w:rsidR="00A779D5" w:rsidRPr="00510868" w:rsidRDefault="00A779D5" w:rsidP="00A779D5">
      <w:pPr>
        <w:widowControl w:val="0"/>
        <w:autoSpaceDE w:val="0"/>
        <w:autoSpaceDN w:val="0"/>
        <w:adjustRightInd w:val="0"/>
      </w:pPr>
      <w:r w:rsidRPr="001568F1">
        <w:rPr>
          <w:rFonts w:cs="Times-Roman"/>
          <w:u w:val="single"/>
          <w:lang w:bidi="en-US"/>
        </w:rPr>
        <w:t>Section 3.</w:t>
      </w:r>
      <w:r w:rsidRPr="00510868">
        <w:rPr>
          <w:rFonts w:cs="Times-Roman"/>
          <w:lang w:bidi="en-US"/>
        </w:rPr>
        <w:t xml:space="preserve"> As needed, t</w:t>
      </w:r>
      <w:r w:rsidRPr="00510868">
        <w:rPr>
          <w:rFonts w:cs="ArialMT"/>
          <w:szCs w:val="14"/>
          <w:lang w:bidi="en-US"/>
        </w:rPr>
        <w:t>he President in office shall appoint chairpersons and members of committees at the time of the appointment. The President shall submit annually to the Board for approval, the names of Committee Chairs and members.  Only TMVCA members in good standing may serve on standing committees.</w:t>
      </w:r>
    </w:p>
    <w:p w14:paraId="4F02D599" w14:textId="77777777" w:rsidR="00A779D5" w:rsidRPr="00510868" w:rsidRDefault="00A779D5" w:rsidP="00A779D5">
      <w:pPr>
        <w:tabs>
          <w:tab w:val="left" w:pos="360"/>
        </w:tabs>
      </w:pPr>
    </w:p>
    <w:p w14:paraId="3AC93DC7" w14:textId="77777777" w:rsidR="00A779D5" w:rsidRPr="00761F77" w:rsidRDefault="00A779D5" w:rsidP="00A779D5">
      <w:pPr>
        <w:rPr>
          <w:b/>
        </w:rPr>
      </w:pPr>
    </w:p>
    <w:p w14:paraId="5553C40C" w14:textId="77777777" w:rsidR="00A779D5" w:rsidRPr="00761F77" w:rsidRDefault="00B74B81" w:rsidP="00A779D5">
      <w:pPr>
        <w:rPr>
          <w:b/>
        </w:rPr>
      </w:pPr>
      <w:r>
        <w:rPr>
          <w:b/>
        </w:rPr>
        <w:t xml:space="preserve">ARTICLE </w:t>
      </w:r>
      <w:r w:rsidR="00A779D5" w:rsidRPr="00761F77">
        <w:rPr>
          <w:b/>
        </w:rPr>
        <w:t>I</w:t>
      </w:r>
      <w:r>
        <w:rPr>
          <w:b/>
        </w:rPr>
        <w:t>X</w:t>
      </w:r>
      <w:r w:rsidR="00A779D5" w:rsidRPr="00761F77">
        <w:rPr>
          <w:b/>
        </w:rPr>
        <w:t>.  AMMENDMENTS TO THE BYLAWS</w:t>
      </w:r>
    </w:p>
    <w:p w14:paraId="0994E883" w14:textId="77777777" w:rsidR="00A779D5" w:rsidRPr="00761F77" w:rsidRDefault="00A779D5" w:rsidP="00A779D5">
      <w:pPr>
        <w:rPr>
          <w:b/>
        </w:rPr>
      </w:pPr>
    </w:p>
    <w:p w14:paraId="30A8AF80" w14:textId="77777777" w:rsidR="00A779D5" w:rsidRPr="0027542F" w:rsidRDefault="00A779D5" w:rsidP="00A779D5">
      <w:pPr>
        <w:widowControl w:val="0"/>
        <w:autoSpaceDE w:val="0"/>
        <w:autoSpaceDN w:val="0"/>
        <w:adjustRightInd w:val="0"/>
      </w:pPr>
      <w:r w:rsidRPr="0027542F">
        <w:rPr>
          <w:u w:val="single"/>
        </w:rPr>
        <w:t>Section 1.</w:t>
      </w:r>
      <w:r w:rsidRPr="0027542F">
        <w:t xml:space="preserve">  </w:t>
      </w:r>
      <w:r w:rsidRPr="0027542F">
        <w:rPr>
          <w:rFonts w:cs="Times-Roman"/>
          <w:lang w:bidi="en-US"/>
        </w:rPr>
        <w:t>Bylaws</w:t>
      </w:r>
      <w:r w:rsidRPr="0027542F">
        <w:rPr>
          <w:rFonts w:cs="TimesNewRomanPSMT"/>
          <w:szCs w:val="22"/>
          <w:lang w:bidi="en-US"/>
        </w:rPr>
        <w:t xml:space="preserve"> may be amended by a majority vote of the members by electronic survey anytime during the year or a majority vote of the members present at an annual meeting.</w:t>
      </w:r>
    </w:p>
    <w:p w14:paraId="52618708" w14:textId="77777777" w:rsidR="00A779D5" w:rsidRPr="00510868" w:rsidRDefault="00A779D5"/>
    <w:sectPr w:rsidR="00A779D5" w:rsidRPr="00510868" w:rsidSect="00A779D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4D33" w14:textId="77777777" w:rsidR="007C1FDE" w:rsidRDefault="007C1FDE">
      <w:r>
        <w:separator/>
      </w:r>
    </w:p>
  </w:endnote>
  <w:endnote w:type="continuationSeparator" w:id="0">
    <w:p w14:paraId="544DE4A1" w14:textId="77777777" w:rsidR="007C1FDE" w:rsidRDefault="007C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BookAntiqua">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A910" w14:textId="77777777" w:rsidR="00A779D5" w:rsidRDefault="00A779D5" w:rsidP="00A77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6997C" w14:textId="77777777" w:rsidR="00A779D5" w:rsidRDefault="00A779D5" w:rsidP="00A779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7D49" w14:textId="77777777" w:rsidR="00A779D5" w:rsidRDefault="00A779D5" w:rsidP="00A77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425">
      <w:rPr>
        <w:rStyle w:val="PageNumber"/>
        <w:noProof/>
      </w:rPr>
      <w:t>2</w:t>
    </w:r>
    <w:r>
      <w:rPr>
        <w:rStyle w:val="PageNumber"/>
      </w:rPr>
      <w:fldChar w:fldCharType="end"/>
    </w:r>
  </w:p>
  <w:p w14:paraId="532B3CA6" w14:textId="77777777" w:rsidR="00A779D5" w:rsidRDefault="00A779D5" w:rsidP="00A779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2D54" w14:textId="77777777" w:rsidR="007C1FDE" w:rsidRDefault="007C1FDE">
      <w:r>
        <w:separator/>
      </w:r>
    </w:p>
  </w:footnote>
  <w:footnote w:type="continuationSeparator" w:id="0">
    <w:p w14:paraId="525D555A" w14:textId="77777777" w:rsidR="007C1FDE" w:rsidRDefault="007C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18A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1960DD"/>
    <w:multiLevelType w:val="hybridMultilevel"/>
    <w:tmpl w:val="30743822"/>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DDB6B07"/>
    <w:multiLevelType w:val="hybridMultilevel"/>
    <w:tmpl w:val="3D9AAA32"/>
    <w:lvl w:ilvl="0" w:tplc="90D8AB8C">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6A74681"/>
    <w:multiLevelType w:val="hybridMultilevel"/>
    <w:tmpl w:val="EB526054"/>
    <w:lvl w:ilvl="0" w:tplc="DB78EF0A">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639515D2"/>
    <w:multiLevelType w:val="hybridMultilevel"/>
    <w:tmpl w:val="5DACFE08"/>
    <w:lvl w:ilvl="0" w:tplc="00150409">
      <w:start w:val="5"/>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A022C06"/>
    <w:multiLevelType w:val="hybridMultilevel"/>
    <w:tmpl w:val="A496BA76"/>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C705720"/>
    <w:multiLevelType w:val="hybridMultilevel"/>
    <w:tmpl w:val="8BCA58D2"/>
    <w:lvl w:ilvl="0" w:tplc="00150409">
      <w:start w:val="1"/>
      <w:numFmt w:val="upperLetter"/>
      <w:lvlText w:val="%1."/>
      <w:lvlJc w:val="left"/>
      <w:pPr>
        <w:tabs>
          <w:tab w:val="num" w:pos="720"/>
        </w:tabs>
        <w:ind w:left="720" w:hanging="360"/>
      </w:pPr>
      <w:rPr>
        <w:rFonts w:hint="default"/>
      </w:rPr>
    </w:lvl>
    <w:lvl w:ilvl="1" w:tplc="00190409">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BB11243"/>
    <w:multiLevelType w:val="hybridMultilevel"/>
    <w:tmpl w:val="4B240A1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D3F27DB"/>
    <w:multiLevelType w:val="hybridMultilevel"/>
    <w:tmpl w:val="B7C21718"/>
    <w:lvl w:ilvl="0" w:tplc="3306219E">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467117912">
    <w:abstractNumId w:val="7"/>
  </w:num>
  <w:num w:numId="2" w16cid:durableId="1414818800">
    <w:abstractNumId w:val="5"/>
  </w:num>
  <w:num w:numId="3" w16cid:durableId="624458895">
    <w:abstractNumId w:val="6"/>
  </w:num>
  <w:num w:numId="4" w16cid:durableId="744258565">
    <w:abstractNumId w:val="8"/>
  </w:num>
  <w:num w:numId="5" w16cid:durableId="327098904">
    <w:abstractNumId w:val="2"/>
  </w:num>
  <w:num w:numId="6" w16cid:durableId="858353538">
    <w:abstractNumId w:val="4"/>
  </w:num>
  <w:num w:numId="7" w16cid:durableId="16978200">
    <w:abstractNumId w:val="3"/>
  </w:num>
  <w:num w:numId="8" w16cid:durableId="75908584">
    <w:abstractNumId w:val="1"/>
  </w:num>
  <w:num w:numId="9" w16cid:durableId="109760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45"/>
    <w:rsid w:val="001B47BB"/>
    <w:rsid w:val="002659A2"/>
    <w:rsid w:val="00341425"/>
    <w:rsid w:val="0036189F"/>
    <w:rsid w:val="004B781D"/>
    <w:rsid w:val="007C1FDE"/>
    <w:rsid w:val="00A72D45"/>
    <w:rsid w:val="00A779D5"/>
    <w:rsid w:val="00B54FFF"/>
    <w:rsid w:val="00B74B81"/>
    <w:rsid w:val="00CB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AB9290"/>
  <w15:docId w15:val="{0B224FD1-F4F7-42F6-969F-01A0322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C71EB"/>
    <w:pPr>
      <w:tabs>
        <w:tab w:val="center" w:pos="4320"/>
        <w:tab w:val="right" w:pos="8640"/>
      </w:tabs>
    </w:pPr>
  </w:style>
  <w:style w:type="character" w:styleId="PageNumber">
    <w:name w:val="page number"/>
    <w:basedOn w:val="DefaultParagraphFont"/>
    <w:rsid w:val="006C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BY-LAWS OF</vt:lpstr>
    </vt:vector>
  </TitlesOfParts>
  <Company>State of Tennessee</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Abelardo Moncayo</dc:creator>
  <cp:keywords/>
  <cp:lastModifiedBy>Sharkey, Adrianna T</cp:lastModifiedBy>
  <cp:revision>2</cp:revision>
  <cp:lastPrinted>2012-03-02T17:07:00Z</cp:lastPrinted>
  <dcterms:created xsi:type="dcterms:W3CDTF">2023-09-29T15:51:00Z</dcterms:created>
  <dcterms:modified xsi:type="dcterms:W3CDTF">2023-09-29T15:51:00Z</dcterms:modified>
</cp:coreProperties>
</file>